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4AEC4087"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D6EC6" w:rsidRPr="00A079D3">
        <w:rPr>
          <w:rFonts w:ascii="Arial" w:hAnsi="Arial" w:cs="Arial"/>
          <w:b/>
          <w:sz w:val="28"/>
          <w:szCs w:val="28"/>
        </w:rPr>
        <w:t xml:space="preserve">3GPP TSG </w:t>
      </w:r>
      <w:r w:rsidR="001D6EC6">
        <w:rPr>
          <w:rFonts w:ascii="Arial" w:hAnsi="Arial" w:cs="Arial"/>
          <w:b/>
          <w:sz w:val="28"/>
          <w:szCs w:val="28"/>
        </w:rPr>
        <w:t>RAN Meeting #104</w:t>
      </w:r>
      <w:r w:rsidR="00027E00">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1D6EC6">
        <w:rPr>
          <w:rFonts w:ascii="Arial" w:hAnsi="Arial" w:cs="Arial"/>
          <w:b/>
          <w:bCs/>
          <w:sz w:val="28"/>
          <w:lang w:eastAsia="zh-CN"/>
        </w:rPr>
        <w:t xml:space="preserve">  </w:t>
      </w:r>
      <w:r w:rsidR="00944A94" w:rsidRPr="00944A94">
        <w:rPr>
          <w:rFonts w:ascii="Arial" w:hAnsi="Arial" w:cs="Arial"/>
          <w:b/>
          <w:bCs/>
          <w:sz w:val="28"/>
          <w:lang w:eastAsia="zh-CN"/>
        </w:rPr>
        <w:t>R</w:t>
      </w:r>
      <w:r w:rsidR="001D6EC6">
        <w:rPr>
          <w:rFonts w:ascii="Arial" w:hAnsi="Arial" w:cs="Arial"/>
          <w:b/>
          <w:bCs/>
          <w:sz w:val="28"/>
          <w:lang w:eastAsia="zh-CN"/>
        </w:rPr>
        <w:t>P</w:t>
      </w:r>
      <w:r w:rsidR="00944A94" w:rsidRPr="00EE41CC">
        <w:rPr>
          <w:rFonts w:ascii="Arial" w:hAnsi="Arial" w:cs="Arial"/>
          <w:b/>
          <w:bCs/>
          <w:sz w:val="28"/>
          <w:lang w:eastAsia="zh-CN"/>
        </w:rPr>
        <w:t>-</w:t>
      </w:r>
      <w:r w:rsidR="00A51684" w:rsidRPr="00EE41CC">
        <w:rPr>
          <w:rFonts w:ascii="Arial" w:hAnsi="Arial" w:cs="Arial"/>
          <w:b/>
          <w:bCs/>
          <w:sz w:val="28"/>
          <w:lang w:eastAsia="zh-CN"/>
        </w:rPr>
        <w:t>2</w:t>
      </w:r>
      <w:r w:rsidR="00CC2B86">
        <w:rPr>
          <w:rFonts w:ascii="Arial" w:hAnsi="Arial" w:cs="Arial"/>
          <w:b/>
          <w:bCs/>
          <w:sz w:val="28"/>
          <w:lang w:eastAsia="zh-CN"/>
        </w:rPr>
        <w:t>4</w:t>
      </w:r>
      <w:r w:rsidR="00C53E22">
        <w:rPr>
          <w:rFonts w:ascii="Arial" w:hAnsi="Arial" w:cs="Arial"/>
          <w:b/>
          <w:bCs/>
          <w:sz w:val="28"/>
          <w:lang w:eastAsia="zh-CN"/>
        </w:rPr>
        <w:t>113</w:t>
      </w:r>
      <w:r w:rsidR="00085281">
        <w:rPr>
          <w:rFonts w:ascii="Arial" w:hAnsi="Arial" w:cs="Arial"/>
          <w:b/>
          <w:bCs/>
          <w:sz w:val="28"/>
          <w:lang w:eastAsia="zh-CN"/>
        </w:rPr>
        <w:t>2</w:t>
      </w:r>
    </w:p>
    <w:p w14:paraId="497F113D" w14:textId="23C12D8F" w:rsidR="003C346D" w:rsidRPr="00D168C8" w:rsidRDefault="001D6EC6"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hAnsi="Arial" w:cs="Arial"/>
          <w:b/>
          <w:sz w:val="28"/>
          <w:szCs w:val="28"/>
        </w:rPr>
        <w:t xml:space="preserve">Shanghai, China, June 17-20, </w:t>
      </w:r>
      <w:r w:rsidRPr="00A079D3">
        <w:rPr>
          <w:rFonts w:ascii="Arial" w:hAnsi="Arial" w:cs="Arial"/>
          <w:b/>
          <w:sz w:val="28"/>
          <w:szCs w:val="28"/>
        </w:rPr>
        <w:t>20</w:t>
      </w:r>
      <w:r>
        <w:rPr>
          <w:rFonts w:ascii="Arial" w:hAnsi="Arial" w:cs="Arial"/>
          <w:b/>
          <w:sz w:val="28"/>
          <w:szCs w:val="28"/>
        </w:rPr>
        <w:t>24</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00AD50FD"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D6EC6">
        <w:rPr>
          <w:b/>
        </w:rPr>
        <w:t>9.1.3.</w:t>
      </w:r>
      <w:r w:rsidR="001B45A6">
        <w:rPr>
          <w:b/>
        </w:rPr>
        <w:t>5</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02BC7DF7"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1D6EC6">
        <w:rPr>
          <w:b/>
        </w:rPr>
        <w:t xml:space="preserve">Considerations on </w:t>
      </w:r>
      <w:r w:rsidR="001B45A6" w:rsidRPr="001B45A6">
        <w:rPr>
          <w:b/>
        </w:rPr>
        <w:t xml:space="preserve">enhancements of </w:t>
      </w:r>
      <w:r w:rsidR="00493D66">
        <w:rPr>
          <w:b/>
        </w:rPr>
        <w:t>N</w:t>
      </w:r>
      <w:bookmarkStart w:id="2" w:name="_GoBack"/>
      <w:bookmarkEnd w:id="2"/>
      <w:r w:rsidR="001B45A6" w:rsidRPr="001B45A6">
        <w:rPr>
          <w:b/>
        </w:rPr>
        <w:t>etwork energy savings for NR</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2FD77C71" w14:textId="29E7BAA5" w:rsidR="00412A2F" w:rsidRDefault="007B13D0" w:rsidP="00852087">
      <w:pPr>
        <w:jc w:val="left"/>
        <w:rPr>
          <w:lang w:eastAsia="zh-CN"/>
        </w:rPr>
      </w:pPr>
      <w:r>
        <w:rPr>
          <w:rFonts w:hint="eastAsia"/>
          <w:lang w:eastAsia="zh-CN"/>
        </w:rPr>
        <w:t>Th</w:t>
      </w:r>
      <w:r>
        <w:rPr>
          <w:lang w:eastAsia="zh-CN"/>
        </w:rPr>
        <w:t>e paper discusses some sub-topics for R19 eNES.</w:t>
      </w:r>
    </w:p>
    <w:p w14:paraId="39F00929" w14:textId="77777777" w:rsidR="007B13D0" w:rsidRPr="00865384" w:rsidRDefault="007B13D0" w:rsidP="00852087">
      <w:pPr>
        <w:jc w:val="left"/>
        <w:rPr>
          <w:lang w:eastAsia="zh-CN"/>
        </w:rPr>
      </w:pPr>
    </w:p>
    <w:p w14:paraId="111F9CCC" w14:textId="7BAB200B" w:rsidR="00DB33BD" w:rsidRDefault="000F4C5D" w:rsidP="00DB33BD">
      <w:pPr>
        <w:pStyle w:val="Heading1"/>
      </w:pPr>
      <w:r>
        <w:t>On-demand SIB1 for idle/inactive UEs</w:t>
      </w:r>
    </w:p>
    <w:p w14:paraId="67729FCB" w14:textId="486A5279" w:rsidR="00B33D30" w:rsidRDefault="001B532B" w:rsidP="0070208A">
      <w:pPr>
        <w:rPr>
          <w:lang w:eastAsia="zh-CN"/>
        </w:rPr>
      </w:pPr>
      <w:r>
        <w:rPr>
          <w:rFonts w:hint="eastAsia"/>
          <w:lang w:eastAsia="zh-CN"/>
        </w:rPr>
        <w:t>I</w:t>
      </w:r>
      <w:r>
        <w:rPr>
          <w:lang w:eastAsia="zh-CN"/>
        </w:rPr>
        <w:t>n RAN1#117, evaluation results are collected and some observations are drawn.</w:t>
      </w:r>
    </w:p>
    <w:p w14:paraId="31EACB31" w14:textId="7C6B34BF" w:rsidR="001B532B" w:rsidRDefault="001B532B" w:rsidP="0070208A">
      <w:pPr>
        <w:rPr>
          <w:lang w:eastAsia="zh-CN"/>
        </w:rPr>
      </w:pPr>
      <w:r>
        <w:rPr>
          <w:lang w:eastAsia="zh-CN"/>
        </w:rPr>
        <w:t>According to evaluation results and observations, the energy saving gain for NES cell is promising in most cases (e.g., SIB1 periodicity is 20ms or 40ms, SSB and SIB1 PDSCH are TDMed), and the energy saving loss for cell A is trivial in most case (e.g., on-demand SIB1 rate is larger than 30%).</w:t>
      </w:r>
    </w:p>
    <w:p w14:paraId="37D38A42" w14:textId="7ABD4D2A" w:rsidR="009A4800" w:rsidRDefault="009A4800" w:rsidP="0070208A">
      <w:pPr>
        <w:rPr>
          <w:lang w:eastAsia="zh-CN"/>
        </w:rPr>
      </w:pPr>
      <w:r>
        <w:rPr>
          <w:lang w:eastAsia="zh-CN"/>
        </w:rPr>
        <w:t>According to WID, whether on-demand SIB1 for idle/inactive UEs enters normative work needs to be confirmed in September RAN plenary.</w:t>
      </w:r>
    </w:p>
    <w:p w14:paraId="7680275D" w14:textId="20CE6FA9" w:rsidR="001B532B" w:rsidRDefault="00564752" w:rsidP="0070208A">
      <w:pPr>
        <w:rPr>
          <w:lang w:eastAsia="zh-CN"/>
        </w:rPr>
      </w:pPr>
      <w:r>
        <w:rPr>
          <w:rFonts w:hint="eastAsia"/>
          <w:lang w:eastAsia="zh-CN"/>
        </w:rPr>
        <w:t>T</w:t>
      </w:r>
      <w:r>
        <w:rPr>
          <w:lang w:eastAsia="zh-CN"/>
        </w:rPr>
        <w:t>herefore, we have the following observation:</w:t>
      </w:r>
    </w:p>
    <w:p w14:paraId="07C0508C" w14:textId="5A7DA14F" w:rsidR="00564752" w:rsidRPr="00564752" w:rsidRDefault="00564752" w:rsidP="0070208A">
      <w:pPr>
        <w:rPr>
          <w:b/>
          <w:i/>
          <w:lang w:eastAsia="zh-CN"/>
        </w:rPr>
      </w:pPr>
      <w:r w:rsidRPr="00564752">
        <w:rPr>
          <w:b/>
          <w:i/>
          <w:lang w:eastAsia="zh-CN"/>
        </w:rPr>
        <w:t>Observati</w:t>
      </w:r>
      <w:r w:rsidRPr="00996B29">
        <w:rPr>
          <w:b/>
          <w:i/>
          <w:lang w:eastAsia="zh-CN"/>
        </w:rPr>
        <w:t>on 1: According to RAN1</w:t>
      </w:r>
      <w:r w:rsidRPr="00564752">
        <w:rPr>
          <w:b/>
          <w:i/>
          <w:lang w:eastAsia="zh-CN"/>
        </w:rPr>
        <w:t xml:space="preserve"> evaluations, the NES gain of on-demand SI</w:t>
      </w:r>
      <w:r w:rsidR="00FB37DA" w:rsidRPr="00564752">
        <w:rPr>
          <w:b/>
          <w:i/>
          <w:lang w:eastAsia="zh-CN"/>
        </w:rPr>
        <w:t>B</w:t>
      </w:r>
      <w:r w:rsidRPr="00564752">
        <w:rPr>
          <w:b/>
          <w:i/>
          <w:lang w:eastAsia="zh-CN"/>
        </w:rPr>
        <w:t>1 for idle/inactive UEs is justified.</w:t>
      </w:r>
    </w:p>
    <w:p w14:paraId="47D8E4BA" w14:textId="1B553F11" w:rsidR="00984051" w:rsidRDefault="00B5104F" w:rsidP="009A4800">
      <w:pPr>
        <w:rPr>
          <w:lang w:eastAsia="zh-CN"/>
        </w:rPr>
      </w:pPr>
      <w:r>
        <w:rPr>
          <w:lang w:eastAsia="zh-CN"/>
        </w:rPr>
        <w:t>Although</w:t>
      </w:r>
      <w:r w:rsidR="009A4800">
        <w:rPr>
          <w:lang w:eastAsia="zh-CN"/>
        </w:rPr>
        <w:t xml:space="preserve"> according to </w:t>
      </w:r>
      <w:r w:rsidR="00FB37DA">
        <w:rPr>
          <w:lang w:eastAsia="zh-CN"/>
        </w:rPr>
        <w:t xml:space="preserve">R19 eNES </w:t>
      </w:r>
      <w:r w:rsidR="009A4800" w:rsidRPr="00996B29">
        <w:rPr>
          <w:lang w:eastAsia="zh-CN"/>
        </w:rPr>
        <w:t>WID</w:t>
      </w:r>
      <w:r w:rsidR="00FB37DA" w:rsidRPr="00996B29">
        <w:rPr>
          <w:lang w:eastAsia="zh-CN"/>
        </w:rPr>
        <w:t xml:space="preserve"> [</w:t>
      </w:r>
      <w:r w:rsidR="00996B29" w:rsidRPr="00996B29">
        <w:rPr>
          <w:lang w:eastAsia="zh-CN"/>
        </w:rPr>
        <w:t>1</w:t>
      </w:r>
      <w:r w:rsidR="00FB37DA" w:rsidRPr="00996B29">
        <w:rPr>
          <w:lang w:eastAsia="zh-CN"/>
        </w:rPr>
        <w:t>]</w:t>
      </w:r>
      <w:r w:rsidR="009A4800" w:rsidRPr="00996B29">
        <w:rPr>
          <w:lang w:eastAsia="zh-CN"/>
        </w:rPr>
        <w:t>, whether on-d</w:t>
      </w:r>
      <w:r w:rsidR="009A4800">
        <w:rPr>
          <w:lang w:eastAsia="zh-CN"/>
        </w:rPr>
        <w:t xml:space="preserve">emand SIB1 for idle/inactive UEs enters normative work </w:t>
      </w:r>
      <w:r>
        <w:rPr>
          <w:lang w:eastAsia="zh-CN"/>
        </w:rPr>
        <w:t xml:space="preserve">will </w:t>
      </w:r>
      <w:r w:rsidR="009A4800">
        <w:rPr>
          <w:lang w:eastAsia="zh-CN"/>
        </w:rPr>
        <w:t xml:space="preserve">be </w:t>
      </w:r>
      <w:r>
        <w:rPr>
          <w:lang w:eastAsia="zh-CN"/>
        </w:rPr>
        <w:t xml:space="preserve">checked </w:t>
      </w:r>
      <w:r w:rsidR="00984051">
        <w:rPr>
          <w:lang w:eastAsia="zh-CN"/>
        </w:rPr>
        <w:t>in RAN</w:t>
      </w:r>
      <w:r>
        <w:rPr>
          <w:lang w:eastAsia="zh-CN"/>
        </w:rPr>
        <w:t>#105, this c</w:t>
      </w:r>
      <w:r w:rsidRPr="00B5104F">
        <w:rPr>
          <w:lang w:eastAsia="zh-CN"/>
        </w:rPr>
        <w:t>heckpoint</w:t>
      </w:r>
      <w:r>
        <w:rPr>
          <w:lang w:eastAsia="zh-CN"/>
        </w:rPr>
        <w:t xml:space="preserve"> can be done in advance at RAN#104 as RAN1 has finished the </w:t>
      </w:r>
      <w:r w:rsidRPr="00B5104F">
        <w:rPr>
          <w:lang w:eastAsia="zh-CN"/>
        </w:rPr>
        <w:t>evaluation</w:t>
      </w:r>
      <w:r>
        <w:rPr>
          <w:lang w:eastAsia="zh-CN"/>
        </w:rPr>
        <w:t>. The ea</w:t>
      </w:r>
      <w:r w:rsidR="00AE59D4">
        <w:rPr>
          <w:lang w:eastAsia="zh-CN"/>
        </w:rPr>
        <w:t>rlier to enter into normative work will be benefit to have a robust R19 eNES specification. In addition, solving this issue in RAN#104 can save more time for RAN#</w:t>
      </w:r>
      <w:r w:rsidR="00785B51">
        <w:rPr>
          <w:lang w:eastAsia="zh-CN"/>
        </w:rPr>
        <w:t>1</w:t>
      </w:r>
      <w:r w:rsidR="00AE59D4">
        <w:rPr>
          <w:lang w:eastAsia="zh-CN"/>
        </w:rPr>
        <w:t xml:space="preserve">05 to discuss other issues. </w:t>
      </w:r>
    </w:p>
    <w:tbl>
      <w:tblPr>
        <w:tblStyle w:val="TableGrid"/>
        <w:tblW w:w="0" w:type="auto"/>
        <w:tblLook w:val="04A0" w:firstRow="1" w:lastRow="0" w:firstColumn="1" w:lastColumn="0" w:noHBand="0" w:noVBand="1"/>
      </w:tblPr>
      <w:tblGrid>
        <w:gridCol w:w="9307"/>
      </w:tblGrid>
      <w:tr w:rsidR="00984051" w14:paraId="3F450775" w14:textId="77777777" w:rsidTr="00984051">
        <w:tc>
          <w:tcPr>
            <w:tcW w:w="9307" w:type="dxa"/>
          </w:tcPr>
          <w:p w14:paraId="563BE4A6" w14:textId="77777777" w:rsidR="00984051" w:rsidRPr="00984051" w:rsidRDefault="00984051" w:rsidP="00984051">
            <w:pPr>
              <w:numPr>
                <w:ilvl w:val="0"/>
                <w:numId w:val="21"/>
              </w:numPr>
              <w:overflowPunct w:val="0"/>
              <w:snapToGrid/>
              <w:spacing w:after="0"/>
              <w:jc w:val="left"/>
              <w:textAlignment w:val="baseline"/>
              <w:rPr>
                <w:rFonts w:eastAsia="宋体"/>
                <w:bCs/>
                <w:sz w:val="20"/>
                <w:szCs w:val="20"/>
                <w:lang w:val="en-GB" w:eastAsia="zh-CN"/>
              </w:rPr>
            </w:pPr>
            <w:r w:rsidRPr="00984051">
              <w:rPr>
                <w:rFonts w:eastAsia="宋体"/>
                <w:bCs/>
                <w:sz w:val="20"/>
                <w:szCs w:val="20"/>
                <w:lang w:val="en-GB" w:eastAsia="zh-CN"/>
              </w:rPr>
              <w:t>Study procedures</w:t>
            </w:r>
            <w:r w:rsidRPr="00984051">
              <w:rPr>
                <w:rFonts w:eastAsia="宋体"/>
                <w:sz w:val="20"/>
                <w:szCs w:val="20"/>
                <w:lang w:val="en-GB" w:eastAsia="en-GB"/>
              </w:rPr>
              <w:t xml:space="preserve"> and signaling method(s) to support </w:t>
            </w:r>
            <w:r w:rsidRPr="00984051">
              <w:rPr>
                <w:rFonts w:eastAsia="宋体"/>
                <w:bCs/>
                <w:sz w:val="20"/>
                <w:szCs w:val="20"/>
                <w:lang w:val="en-GB" w:eastAsia="zh-CN"/>
              </w:rPr>
              <w:t>on-demand SIB1 for UEs in idle</w:t>
            </w:r>
            <w:r w:rsidRPr="00984051">
              <w:rPr>
                <w:rFonts w:eastAsia="宋体"/>
                <w:sz w:val="20"/>
                <w:szCs w:val="20"/>
                <w:lang w:val="en-GB" w:eastAsia="en-GB"/>
              </w:rPr>
              <w:t>/inactive</w:t>
            </w:r>
            <w:r w:rsidRPr="00984051">
              <w:rPr>
                <w:rFonts w:eastAsia="宋体"/>
                <w:bCs/>
                <w:sz w:val="20"/>
                <w:szCs w:val="20"/>
                <w:lang w:val="en-GB" w:eastAsia="zh-CN"/>
              </w:rPr>
              <w:t xml:space="preserve"> mode, including: [RAN1/2/3]</w:t>
            </w:r>
          </w:p>
          <w:p w14:paraId="04DD77AE" w14:textId="69350101" w:rsidR="00984051" w:rsidRPr="00984051" w:rsidRDefault="00984051" w:rsidP="009A4800">
            <w:pPr>
              <w:numPr>
                <w:ilvl w:val="1"/>
                <w:numId w:val="21"/>
              </w:numPr>
              <w:overflowPunct w:val="0"/>
              <w:snapToGrid/>
              <w:spacing w:beforeLines="50" w:before="120" w:afterLines="50"/>
              <w:ind w:left="1049" w:hanging="329"/>
              <w:jc w:val="left"/>
              <w:textAlignment w:val="baseline"/>
              <w:rPr>
                <w:rFonts w:eastAsia="宋体"/>
                <w:bCs/>
                <w:sz w:val="20"/>
                <w:szCs w:val="20"/>
                <w:lang w:eastAsia="zh-CN"/>
              </w:rPr>
            </w:pPr>
            <w:r w:rsidRPr="00984051">
              <w:rPr>
                <w:rFonts w:eastAsia="宋体"/>
                <w:color w:val="FF0000"/>
                <w:sz w:val="20"/>
                <w:szCs w:val="20"/>
                <w:lang w:val="en-GB" w:eastAsia="en-GB"/>
              </w:rPr>
              <w:t>Checkpoint for normative work in RAN#105</w:t>
            </w:r>
          </w:p>
        </w:tc>
      </w:tr>
    </w:tbl>
    <w:p w14:paraId="1EB50453" w14:textId="38AFCFBE" w:rsidR="00B5104F" w:rsidRPr="009A4800" w:rsidRDefault="00B5104F" w:rsidP="00B5104F">
      <w:pPr>
        <w:rPr>
          <w:b/>
          <w:i/>
          <w:lang w:eastAsia="zh-CN"/>
        </w:rPr>
      </w:pPr>
      <w:r w:rsidRPr="009A4800">
        <w:rPr>
          <w:b/>
          <w:i/>
          <w:lang w:eastAsia="zh-CN"/>
        </w:rPr>
        <w:t>Propo</w:t>
      </w:r>
      <w:r w:rsidRPr="00996B29">
        <w:rPr>
          <w:b/>
          <w:i/>
          <w:lang w:eastAsia="zh-CN"/>
        </w:rPr>
        <w:t xml:space="preserve">sal 1: </w:t>
      </w:r>
      <w:r w:rsidR="00AE59D4" w:rsidRPr="00996B29">
        <w:rPr>
          <w:b/>
          <w:i/>
          <w:lang w:eastAsia="zh-CN"/>
        </w:rPr>
        <w:t>Confirm to specify procedures and signaling method(s) to support on-demand SIB1 for UEs in idle/inactive mode, an</w:t>
      </w:r>
      <w:r w:rsidR="00AE59D4">
        <w:rPr>
          <w:b/>
          <w:i/>
          <w:lang w:eastAsia="zh-CN"/>
        </w:rPr>
        <w:t>d do the relative revision to R19 eNES WID.</w:t>
      </w:r>
    </w:p>
    <w:p w14:paraId="2818E454" w14:textId="6C1E71EA" w:rsidR="00AE6440" w:rsidRPr="00AE6440" w:rsidRDefault="00AE6440" w:rsidP="0070208A">
      <w:pPr>
        <w:rPr>
          <w:lang w:eastAsia="zh-CN"/>
        </w:rPr>
      </w:pPr>
    </w:p>
    <w:p w14:paraId="0C04C1EE" w14:textId="4881FDB8" w:rsidR="00FA42C8" w:rsidRDefault="000F4C5D" w:rsidP="00FA42C8">
      <w:pPr>
        <w:pStyle w:val="Heading1"/>
      </w:pPr>
      <w:r>
        <w:t>SSB adaptation in time domain</w:t>
      </w:r>
    </w:p>
    <w:p w14:paraId="3E3360E6" w14:textId="1A22427C" w:rsidR="00AC6AFB" w:rsidRDefault="009A4800" w:rsidP="0070208A">
      <w:pPr>
        <w:rPr>
          <w:lang w:eastAsia="zh-CN"/>
        </w:rPr>
      </w:pPr>
      <w:r>
        <w:rPr>
          <w:rFonts w:hint="eastAsia"/>
          <w:lang w:eastAsia="zh-CN"/>
        </w:rPr>
        <w:t>S</w:t>
      </w:r>
      <w:r>
        <w:rPr>
          <w:lang w:eastAsia="zh-CN"/>
        </w:rPr>
        <w:t xml:space="preserve">SB adaptation in time domain was widely discussed in RAN1, but it </w:t>
      </w:r>
      <w:r w:rsidR="00AC6AFB">
        <w:rPr>
          <w:lang w:eastAsia="zh-CN"/>
        </w:rPr>
        <w:t>was controversial that whether SSB periodicity is larger than 20ms is feasible for UEs</w:t>
      </w:r>
      <w:r>
        <w:rPr>
          <w:lang w:eastAsia="zh-CN"/>
        </w:rPr>
        <w:t xml:space="preserve">. </w:t>
      </w:r>
      <w:r w:rsidR="00AC6AFB">
        <w:rPr>
          <w:lang w:eastAsia="zh-CN"/>
        </w:rPr>
        <w:t xml:space="preserve">If </w:t>
      </w:r>
      <w:r w:rsidR="00726C4F">
        <w:rPr>
          <w:lang w:eastAsia="zh-CN"/>
        </w:rPr>
        <w:t>it is not feasible that SSB periodicity is larger than 20ms</w:t>
      </w:r>
      <w:r w:rsidR="00AC6AFB">
        <w:rPr>
          <w:lang w:eastAsia="zh-CN"/>
        </w:rPr>
        <w:t>, SSB adaptation in time</w:t>
      </w:r>
      <w:r w:rsidR="00726C4F">
        <w:rPr>
          <w:lang w:eastAsia="zh-CN"/>
        </w:rPr>
        <w:t xml:space="preserve"> domain is meaningless </w:t>
      </w:r>
      <w:r w:rsidR="00AC6AFB">
        <w:rPr>
          <w:lang w:eastAsia="zh-CN"/>
        </w:rPr>
        <w:t>for PCell</w:t>
      </w:r>
      <w:r w:rsidR="00726C4F">
        <w:rPr>
          <w:lang w:eastAsia="zh-CN"/>
        </w:rPr>
        <w:t xml:space="preserve"> or cell (re-)selected by idle UEs</w:t>
      </w:r>
      <w:r w:rsidR="00AC6AFB">
        <w:rPr>
          <w:lang w:eastAsia="zh-CN"/>
        </w:rPr>
        <w:t>.</w:t>
      </w:r>
    </w:p>
    <w:p w14:paraId="6AB4AFE3" w14:textId="541C4343" w:rsidR="00AC6AFB" w:rsidRDefault="00AC6AFB" w:rsidP="0070208A">
      <w:pPr>
        <w:rPr>
          <w:b/>
          <w:i/>
          <w:lang w:eastAsia="zh-CN"/>
        </w:rPr>
      </w:pPr>
      <w:r w:rsidRPr="00AC6AFB">
        <w:rPr>
          <w:b/>
          <w:i/>
          <w:lang w:eastAsia="zh-CN"/>
        </w:rPr>
        <w:t>Observation x:</w:t>
      </w:r>
      <w:r w:rsidRPr="00726C4F">
        <w:rPr>
          <w:b/>
          <w:i/>
          <w:lang w:eastAsia="zh-CN"/>
        </w:rPr>
        <w:t xml:space="preserve"> </w:t>
      </w:r>
      <w:r w:rsidR="00726C4F" w:rsidRPr="00726C4F">
        <w:rPr>
          <w:b/>
          <w:i/>
          <w:lang w:eastAsia="zh-CN"/>
        </w:rPr>
        <w:t>If it is not feasible that SSB periodicity is larger than 20ms, SSB adaptation in time domain is meaningless for PCell or cell (re-)selected by idle UEs</w:t>
      </w:r>
      <w:r w:rsidRPr="00AC6AFB">
        <w:rPr>
          <w:b/>
          <w:i/>
          <w:lang w:eastAsia="zh-CN"/>
        </w:rPr>
        <w:t>.</w:t>
      </w:r>
    </w:p>
    <w:p w14:paraId="3DE9B99D" w14:textId="420B5E36" w:rsidR="00AE6440" w:rsidRDefault="00AE6440" w:rsidP="00AE6440">
      <w:pPr>
        <w:pStyle w:val="Heading2"/>
        <w:numPr>
          <w:ilvl w:val="1"/>
          <w:numId w:val="5"/>
        </w:numPr>
        <w:ind w:left="576"/>
      </w:pPr>
      <w:r>
        <w:t>Impact to legacy UEs</w:t>
      </w:r>
    </w:p>
    <w:p w14:paraId="492A27A4" w14:textId="54595787" w:rsidR="00AE6440" w:rsidRPr="00AE6440" w:rsidRDefault="00AE6440" w:rsidP="00AE6440">
      <w:pPr>
        <w:rPr>
          <w:lang w:eastAsia="zh-CN"/>
        </w:rPr>
      </w:pPr>
      <w:r>
        <w:rPr>
          <w:rFonts w:hint="eastAsia"/>
          <w:lang w:eastAsia="zh-CN"/>
        </w:rPr>
        <w:t>A</w:t>
      </w:r>
      <w:r>
        <w:rPr>
          <w:lang w:eastAsia="zh-CN"/>
        </w:rPr>
        <w:t xml:space="preserve">s shown in </w:t>
      </w:r>
      <w:r w:rsidRPr="00AE6440">
        <w:rPr>
          <w:color w:val="FF0000"/>
          <w:lang w:eastAsia="zh-CN"/>
        </w:rPr>
        <w:t>Appendix-2</w:t>
      </w:r>
      <w:r>
        <w:rPr>
          <w:lang w:eastAsia="zh-CN"/>
        </w:rPr>
        <w:t>, we think impact to legacy UEs is trivial.</w:t>
      </w:r>
    </w:p>
    <w:p w14:paraId="71690BE5" w14:textId="2015296C" w:rsidR="006D6A26" w:rsidRDefault="006D6A26" w:rsidP="006D6A26">
      <w:pPr>
        <w:pStyle w:val="Heading2"/>
        <w:numPr>
          <w:ilvl w:val="1"/>
          <w:numId w:val="5"/>
        </w:numPr>
        <w:ind w:left="576"/>
      </w:pPr>
      <w:r>
        <w:lastRenderedPageBreak/>
        <w:t>Evaluation</w:t>
      </w:r>
      <w:r w:rsidR="00F653C2">
        <w:t xml:space="preserve"> result</w:t>
      </w:r>
      <w:r>
        <w:t>s in SI</w:t>
      </w:r>
    </w:p>
    <w:p w14:paraId="53001BA3" w14:textId="47BB291D" w:rsidR="006D6A26" w:rsidRPr="009D5BA4" w:rsidRDefault="006D6A26" w:rsidP="00FC5B42">
      <w:pPr>
        <w:rPr>
          <w:lang w:eastAsia="zh-CN"/>
        </w:rPr>
      </w:pPr>
      <w:r>
        <w:rPr>
          <w:lang w:eastAsia="zh-CN"/>
        </w:rPr>
        <w:t>S</w:t>
      </w:r>
      <w:r>
        <w:rPr>
          <w:rFonts w:hint="eastAsia"/>
          <w:lang w:eastAsia="zh-CN"/>
        </w:rPr>
        <w:t xml:space="preserve">ince </w:t>
      </w:r>
      <w:r>
        <w:rPr>
          <w:lang w:eastAsia="zh-CN"/>
        </w:rPr>
        <w:t xml:space="preserve">RAN1 had agreement that baseline is adaptation of SSB periodicity, we check the </w:t>
      </w:r>
      <w:r w:rsidR="009D5BA4">
        <w:rPr>
          <w:lang w:eastAsia="zh-CN"/>
        </w:rPr>
        <w:t xml:space="preserve">following </w:t>
      </w:r>
      <w:r>
        <w:rPr>
          <w:lang w:eastAsia="zh-CN"/>
        </w:rPr>
        <w:t>evaluation</w:t>
      </w:r>
      <w:r w:rsidR="009D5BA4">
        <w:rPr>
          <w:lang w:eastAsia="zh-CN"/>
        </w:rPr>
        <w:t xml:space="preserve"> result</w:t>
      </w:r>
      <w:r>
        <w:rPr>
          <w:lang w:eastAsia="zh-CN"/>
        </w:rPr>
        <w:t>s in SI</w:t>
      </w:r>
      <w:r w:rsidR="00D963FF">
        <w:rPr>
          <w:lang w:eastAsia="zh-CN"/>
        </w:rPr>
        <w:t xml:space="preserve"> shown in </w:t>
      </w:r>
      <w:r w:rsidR="00D963FF" w:rsidRPr="00D963FF">
        <w:rPr>
          <w:color w:val="FF0000"/>
          <w:lang w:eastAsia="zh-CN"/>
        </w:rPr>
        <w:t>Appendix</w:t>
      </w:r>
      <w:r w:rsidR="00610629">
        <w:rPr>
          <w:rFonts w:hint="eastAsia"/>
          <w:color w:val="FF0000"/>
          <w:lang w:eastAsia="zh-CN"/>
        </w:rPr>
        <w:t>-1</w:t>
      </w:r>
      <w:r>
        <w:rPr>
          <w:lang w:eastAsia="zh-CN"/>
        </w:rPr>
        <w:t>.</w:t>
      </w:r>
      <w:r w:rsidR="00D963FF">
        <w:rPr>
          <w:lang w:eastAsia="zh-CN"/>
        </w:rPr>
        <w:t xml:space="preserve"> We observe that most cases with promising NES gain have assumptions of zero</w:t>
      </w:r>
      <w:r w:rsidR="00D963FF">
        <w:rPr>
          <w:rFonts w:hint="eastAsia"/>
          <w:lang w:eastAsia="zh-CN"/>
        </w:rPr>
        <w:t xml:space="preserve"> </w:t>
      </w:r>
      <w:r w:rsidR="00D963FF">
        <w:rPr>
          <w:lang w:eastAsia="zh-CN"/>
        </w:rPr>
        <w:t>(empty) or low load.</w:t>
      </w:r>
      <w:r w:rsidR="00F653C2">
        <w:rPr>
          <w:lang w:eastAsia="zh-CN"/>
        </w:rPr>
        <w:t xml:space="preserve"> </w:t>
      </w:r>
      <w:r w:rsidR="00D963FF">
        <w:rPr>
          <w:lang w:eastAsia="zh-CN"/>
        </w:rPr>
        <w:t>In these cases,</w:t>
      </w:r>
      <w:r w:rsidR="00F653C2">
        <w:rPr>
          <w:lang w:eastAsia="zh-CN"/>
        </w:rPr>
        <w:t xml:space="preserve"> we</w:t>
      </w:r>
      <w:r w:rsidR="00AE6440">
        <w:rPr>
          <w:lang w:eastAsia="zh-CN"/>
        </w:rPr>
        <w:t xml:space="preserve"> focused on </w:t>
      </w:r>
      <w:r w:rsidR="00F653C2">
        <w:rPr>
          <w:lang w:eastAsia="zh-CN"/>
        </w:rPr>
        <w:t>SSB adaptation in a PCell or a cell (re-)selected</w:t>
      </w:r>
      <w:r w:rsidR="00726C4F">
        <w:rPr>
          <w:lang w:eastAsia="zh-CN"/>
        </w:rPr>
        <w:t xml:space="preserve"> by idle UEs</w:t>
      </w:r>
      <w:r w:rsidR="00F653C2">
        <w:rPr>
          <w:lang w:eastAsia="zh-CN"/>
        </w:rPr>
        <w:t xml:space="preserve"> due to zero or low load. It is not reasonable to assume SCell usage in zero or low load.</w:t>
      </w:r>
    </w:p>
    <w:p w14:paraId="16A21DE5" w14:textId="33590F3B" w:rsidR="00F653C2" w:rsidRPr="00D963FF" w:rsidRDefault="00F653C2" w:rsidP="00F653C2">
      <w:pPr>
        <w:rPr>
          <w:b/>
          <w:i/>
          <w:lang w:eastAsia="zh-CN"/>
        </w:rPr>
      </w:pPr>
      <w:r w:rsidRPr="00D963FF">
        <w:rPr>
          <w:b/>
          <w:i/>
          <w:lang w:eastAsia="zh-CN"/>
        </w:rPr>
        <w:t xml:space="preserve">Observation </w:t>
      </w:r>
      <w:r w:rsidR="00996B29">
        <w:rPr>
          <w:b/>
          <w:i/>
          <w:lang w:eastAsia="zh-CN"/>
        </w:rPr>
        <w:t>2</w:t>
      </w:r>
      <w:r w:rsidRPr="00D963FF">
        <w:rPr>
          <w:b/>
          <w:i/>
          <w:lang w:eastAsia="zh-CN"/>
        </w:rPr>
        <w:t xml:space="preserve">: </w:t>
      </w:r>
      <w:r>
        <w:rPr>
          <w:b/>
          <w:i/>
          <w:lang w:eastAsia="zh-CN"/>
        </w:rPr>
        <w:t xml:space="preserve">In SI evaluations, we </w:t>
      </w:r>
      <w:r w:rsidR="00AE6440">
        <w:rPr>
          <w:b/>
          <w:i/>
          <w:lang w:eastAsia="zh-CN"/>
        </w:rPr>
        <w:t>focused on</w:t>
      </w:r>
      <w:r>
        <w:rPr>
          <w:b/>
          <w:i/>
          <w:lang w:eastAsia="zh-CN"/>
        </w:rPr>
        <w:t xml:space="preserve"> SSB adaptation in a PCell or a</w:t>
      </w:r>
      <w:r w:rsidR="00726C4F">
        <w:rPr>
          <w:b/>
          <w:i/>
          <w:lang w:eastAsia="zh-CN"/>
        </w:rPr>
        <w:t xml:space="preserve"> cell (re-)selected by idle UEs</w:t>
      </w:r>
      <w:r>
        <w:rPr>
          <w:b/>
          <w:i/>
          <w:lang w:eastAsia="zh-CN"/>
        </w:rPr>
        <w:t xml:space="preserve"> due to zero or low load assumption in most cases with promising NES gain</w:t>
      </w:r>
      <w:r w:rsidRPr="00D963FF">
        <w:rPr>
          <w:b/>
          <w:i/>
          <w:lang w:eastAsia="zh-CN"/>
        </w:rPr>
        <w:t>.</w:t>
      </w:r>
    </w:p>
    <w:p w14:paraId="0506AA63" w14:textId="2D3A3136" w:rsidR="006D6A26" w:rsidRDefault="006D6A26" w:rsidP="006D6A26">
      <w:pPr>
        <w:pStyle w:val="Heading2"/>
        <w:numPr>
          <w:ilvl w:val="1"/>
          <w:numId w:val="5"/>
        </w:numPr>
        <w:ind w:left="576"/>
      </w:pPr>
      <w:r>
        <w:t>About “greenfield”</w:t>
      </w:r>
      <w:r w:rsidR="00F653C2">
        <w:t xml:space="preserve"> in SID</w:t>
      </w:r>
    </w:p>
    <w:p w14:paraId="1C9C70E7" w14:textId="30613F47" w:rsidR="00870F0E" w:rsidRDefault="00255527" w:rsidP="003A19A6">
      <w:pPr>
        <w:rPr>
          <w:lang w:eastAsia="zh-CN"/>
        </w:rPr>
      </w:pPr>
      <w:r>
        <w:rPr>
          <w:lang w:eastAsia="zh-CN"/>
        </w:rPr>
        <w:t>I</w:t>
      </w:r>
      <w:r w:rsidR="003A19A6">
        <w:rPr>
          <w:lang w:eastAsia="zh-CN"/>
        </w:rPr>
        <w:t xml:space="preserve">n </w:t>
      </w:r>
      <w:r w:rsidR="00FB37DA">
        <w:rPr>
          <w:lang w:eastAsia="zh-CN"/>
        </w:rPr>
        <w:t xml:space="preserve">R18 NES </w:t>
      </w:r>
      <w:r w:rsidR="003A19A6" w:rsidRPr="00996B29">
        <w:rPr>
          <w:lang w:eastAsia="zh-CN"/>
        </w:rPr>
        <w:t>SID</w:t>
      </w:r>
      <w:r w:rsidR="00FB37DA" w:rsidRPr="00996B29">
        <w:rPr>
          <w:lang w:eastAsia="zh-CN"/>
        </w:rPr>
        <w:t xml:space="preserve"> [</w:t>
      </w:r>
      <w:r w:rsidR="00996B29" w:rsidRPr="00996B29">
        <w:rPr>
          <w:lang w:eastAsia="zh-CN"/>
        </w:rPr>
        <w:t>2</w:t>
      </w:r>
      <w:r w:rsidR="00FB37DA" w:rsidRPr="00996B29">
        <w:rPr>
          <w:lang w:eastAsia="zh-CN"/>
        </w:rPr>
        <w:t>]</w:t>
      </w:r>
      <w:r w:rsidR="003A19A6" w:rsidRPr="00996B29">
        <w:rPr>
          <w:lang w:eastAsia="zh-CN"/>
        </w:rPr>
        <w:t>, it mentioned t</w:t>
      </w:r>
      <w:r w:rsidR="003A19A6">
        <w:rPr>
          <w:lang w:eastAsia="zh-CN"/>
        </w:rPr>
        <w:t>hat some techn</w:t>
      </w:r>
      <w:r w:rsidR="00AC6AFB">
        <w:rPr>
          <w:lang w:eastAsia="zh-CN"/>
        </w:rPr>
        <w:t>iques can be deployed in “green</w:t>
      </w:r>
      <w:r w:rsidR="003A19A6">
        <w:rPr>
          <w:lang w:eastAsia="zh-CN"/>
        </w:rPr>
        <w:t xml:space="preserve">field”, which </w:t>
      </w:r>
      <w:r>
        <w:rPr>
          <w:lang w:eastAsia="zh-CN"/>
        </w:rPr>
        <w:t>does not need</w:t>
      </w:r>
      <w:r w:rsidR="003A19A6">
        <w:rPr>
          <w:lang w:eastAsia="zh-CN"/>
        </w:rPr>
        <w:t xml:space="preserve"> consider </w:t>
      </w:r>
      <w:r>
        <w:rPr>
          <w:lang w:eastAsia="zh-CN"/>
        </w:rPr>
        <w:t>backward compatibility</w:t>
      </w:r>
      <w:r w:rsidR="00870F0E">
        <w:rPr>
          <w:lang w:eastAsia="zh-CN"/>
        </w:rPr>
        <w:t xml:space="preserve"> in some cases</w:t>
      </w:r>
      <w:r>
        <w:rPr>
          <w:lang w:eastAsia="zh-CN"/>
        </w:rPr>
        <w:t xml:space="preserve">. </w:t>
      </w:r>
    </w:p>
    <w:tbl>
      <w:tblPr>
        <w:tblStyle w:val="TableGrid"/>
        <w:tblW w:w="0" w:type="auto"/>
        <w:tblLook w:val="04A0" w:firstRow="1" w:lastRow="0" w:firstColumn="1" w:lastColumn="0" w:noHBand="0" w:noVBand="1"/>
      </w:tblPr>
      <w:tblGrid>
        <w:gridCol w:w="9307"/>
      </w:tblGrid>
      <w:tr w:rsidR="00870F0E" w14:paraId="3746197C" w14:textId="77777777" w:rsidTr="00870F0E">
        <w:tc>
          <w:tcPr>
            <w:tcW w:w="9307" w:type="dxa"/>
          </w:tcPr>
          <w:p w14:paraId="65F9B29D" w14:textId="1CCB8984" w:rsidR="00870F0E" w:rsidRPr="00870F0E" w:rsidRDefault="00870F0E" w:rsidP="00870F0E">
            <w:pPr>
              <w:overflowPunct w:val="0"/>
              <w:snapToGrid/>
              <w:spacing w:after="0"/>
              <w:jc w:val="left"/>
              <w:textAlignment w:val="baseline"/>
              <w:rPr>
                <w:rFonts w:eastAsia="宋体"/>
                <w:bCs/>
                <w:sz w:val="20"/>
                <w:szCs w:val="20"/>
                <w:lang w:eastAsia="en-GB"/>
              </w:rPr>
            </w:pPr>
            <w:r w:rsidRPr="00870F0E">
              <w:rPr>
                <w:rFonts w:eastAsia="宋体"/>
                <w:bCs/>
                <w:sz w:val="20"/>
                <w:szCs w:val="20"/>
                <w:lang w:eastAsia="en-GB"/>
              </w:rPr>
              <w:t>Note 1: legacy UEs should be able to continue accessing a network implementing Rel-18 network</w:t>
            </w:r>
            <w:r w:rsidRPr="00870F0E">
              <w:rPr>
                <w:rFonts w:eastAsia="宋体" w:hint="eastAsia"/>
                <w:bCs/>
                <w:sz w:val="20"/>
                <w:szCs w:val="20"/>
                <w:lang w:eastAsia="en-GB"/>
              </w:rPr>
              <w:t xml:space="preserve"> </w:t>
            </w:r>
            <w:r w:rsidRPr="00870F0E">
              <w:rPr>
                <w:rFonts w:eastAsia="宋体"/>
                <w:bCs/>
                <w:sz w:val="20"/>
                <w:szCs w:val="20"/>
                <w:lang w:eastAsia="en-GB"/>
              </w:rPr>
              <w:t>energy savings techniques, with the possible exception of techniques developed specifically for greenfield deployments.</w:t>
            </w:r>
          </w:p>
        </w:tc>
      </w:tr>
    </w:tbl>
    <w:p w14:paraId="4E57F5A0" w14:textId="71EA7568" w:rsidR="003D3F4C" w:rsidRDefault="003D3F4C" w:rsidP="003A19A6">
      <w:pPr>
        <w:rPr>
          <w:lang w:eastAsia="zh-CN"/>
        </w:rPr>
      </w:pPr>
      <w:r>
        <w:rPr>
          <w:lang w:eastAsia="zh-CN"/>
        </w:rPr>
        <w:t>From perspective of</w:t>
      </w:r>
      <w:r w:rsidR="00AC6AFB">
        <w:rPr>
          <w:lang w:eastAsia="zh-CN"/>
        </w:rPr>
        <w:t xml:space="preserve"> commercialization, R19 </w:t>
      </w:r>
      <w:r>
        <w:rPr>
          <w:lang w:eastAsia="zh-CN"/>
        </w:rPr>
        <w:t>eNES</w:t>
      </w:r>
      <w:r w:rsidR="00AC6AFB">
        <w:rPr>
          <w:lang w:eastAsia="zh-CN"/>
        </w:rPr>
        <w:t>-capable</w:t>
      </w:r>
      <w:r>
        <w:rPr>
          <w:lang w:eastAsia="zh-CN"/>
        </w:rPr>
        <w:t xml:space="preserve"> </w:t>
      </w:r>
      <w:r w:rsidR="00AC6AFB">
        <w:rPr>
          <w:lang w:eastAsia="zh-CN"/>
        </w:rPr>
        <w:t xml:space="preserve">UEs </w:t>
      </w:r>
      <w:r>
        <w:rPr>
          <w:lang w:eastAsia="zh-CN"/>
        </w:rPr>
        <w:t xml:space="preserve">will be </w:t>
      </w:r>
      <w:r w:rsidR="00AC6AFB">
        <w:rPr>
          <w:lang w:eastAsia="zh-CN"/>
        </w:rPr>
        <w:t>in market</w:t>
      </w:r>
      <w:r>
        <w:rPr>
          <w:lang w:eastAsia="zh-CN"/>
        </w:rPr>
        <w:t xml:space="preserve"> for long time, since 5G/6G may coe</w:t>
      </w:r>
      <w:r w:rsidR="00AC6AFB">
        <w:rPr>
          <w:lang w:eastAsia="zh-CN"/>
        </w:rPr>
        <w:t>xist for long time, like 4G/5G.</w:t>
      </w:r>
    </w:p>
    <w:p w14:paraId="4AA70526" w14:textId="68F428FE" w:rsidR="00F653C2" w:rsidRPr="00F653C2" w:rsidRDefault="00F653C2" w:rsidP="003A19A6">
      <w:pPr>
        <w:rPr>
          <w:b/>
          <w:i/>
          <w:lang w:eastAsia="zh-CN"/>
        </w:rPr>
      </w:pPr>
      <w:r w:rsidRPr="00F653C2">
        <w:rPr>
          <w:rFonts w:hint="eastAsia"/>
          <w:b/>
          <w:i/>
          <w:lang w:eastAsia="zh-CN"/>
        </w:rPr>
        <w:t>O</w:t>
      </w:r>
      <w:r w:rsidRPr="00F653C2">
        <w:rPr>
          <w:b/>
          <w:i/>
          <w:lang w:eastAsia="zh-CN"/>
        </w:rPr>
        <w:t xml:space="preserve">bservation </w:t>
      </w:r>
      <w:r w:rsidR="00996B29">
        <w:rPr>
          <w:b/>
          <w:i/>
          <w:lang w:eastAsia="zh-CN"/>
        </w:rPr>
        <w:t>3</w:t>
      </w:r>
      <w:r w:rsidRPr="00F653C2">
        <w:rPr>
          <w:b/>
          <w:i/>
          <w:lang w:eastAsia="zh-CN"/>
        </w:rPr>
        <w:t>: In R18 NES SID, some techniques can be deployed in “greenfield”, which does not need consider backward compatibility in some cases.</w:t>
      </w:r>
    </w:p>
    <w:p w14:paraId="4C4871DE" w14:textId="7CD18ECF" w:rsidR="00F653C2" w:rsidRDefault="00F653C2" w:rsidP="00F653C2">
      <w:pPr>
        <w:pStyle w:val="Heading2"/>
        <w:numPr>
          <w:ilvl w:val="1"/>
          <w:numId w:val="5"/>
        </w:numPr>
        <w:ind w:left="576"/>
      </w:pPr>
      <w:r>
        <w:t>Summary</w:t>
      </w:r>
    </w:p>
    <w:p w14:paraId="3DECCAF1" w14:textId="61EF83F1" w:rsidR="003A19A6" w:rsidRDefault="00726C4F" w:rsidP="003A19A6">
      <w:pPr>
        <w:rPr>
          <w:lang w:eastAsia="zh-CN"/>
        </w:rPr>
      </w:pPr>
      <w:r>
        <w:rPr>
          <w:lang w:eastAsia="zh-CN"/>
        </w:rPr>
        <w:t>According to above observations</w:t>
      </w:r>
      <w:r w:rsidR="003D3F4C">
        <w:rPr>
          <w:lang w:eastAsia="zh-CN"/>
        </w:rPr>
        <w:t>, f</w:t>
      </w:r>
      <w:r w:rsidR="00255527">
        <w:rPr>
          <w:lang w:eastAsia="zh-CN"/>
        </w:rPr>
        <w:t xml:space="preserve">or </w:t>
      </w:r>
      <w:r w:rsidR="00F653C2">
        <w:rPr>
          <w:lang w:eastAsia="zh-CN"/>
        </w:rPr>
        <w:t xml:space="preserve">R19 eNES </w:t>
      </w:r>
      <w:r w:rsidR="00255527">
        <w:rPr>
          <w:lang w:eastAsia="zh-CN"/>
        </w:rPr>
        <w:t xml:space="preserve">WID, </w:t>
      </w:r>
      <w:r w:rsidR="003D3F4C">
        <w:rPr>
          <w:lang w:eastAsia="zh-CN"/>
        </w:rPr>
        <w:t xml:space="preserve">we suggest that we should assume </w:t>
      </w:r>
      <w:r w:rsidR="00FB37DA">
        <w:rPr>
          <w:lang w:eastAsia="zh-CN"/>
        </w:rPr>
        <w:t xml:space="preserve">some </w:t>
      </w:r>
      <w:r w:rsidR="00F653C2">
        <w:rPr>
          <w:lang w:eastAsia="zh-CN"/>
        </w:rPr>
        <w:t>c</w:t>
      </w:r>
      <w:r w:rsidR="00FB37DA">
        <w:rPr>
          <w:lang w:eastAsia="zh-CN"/>
        </w:rPr>
        <w:t>ells</w:t>
      </w:r>
      <w:r w:rsidR="003D3F4C">
        <w:rPr>
          <w:lang w:eastAsia="zh-CN"/>
        </w:rPr>
        <w:t xml:space="preserve"> only </w:t>
      </w:r>
      <w:r w:rsidR="00F653C2">
        <w:rPr>
          <w:lang w:eastAsia="zh-CN"/>
        </w:rPr>
        <w:t>allow</w:t>
      </w:r>
      <w:r w:rsidR="003D3F4C">
        <w:rPr>
          <w:lang w:eastAsia="zh-CN"/>
        </w:rPr>
        <w:t xml:space="preserve"> R19 </w:t>
      </w:r>
      <w:r w:rsidR="00AC6AFB">
        <w:rPr>
          <w:lang w:eastAsia="zh-CN"/>
        </w:rPr>
        <w:t>e</w:t>
      </w:r>
      <w:r w:rsidR="003D3F4C">
        <w:rPr>
          <w:lang w:eastAsia="zh-CN"/>
        </w:rPr>
        <w:t>NES-capable UEs</w:t>
      </w:r>
      <w:r w:rsidR="005E04E0">
        <w:rPr>
          <w:lang w:eastAsia="zh-CN"/>
        </w:rPr>
        <w:t xml:space="preserve"> to camp on or access</w:t>
      </w:r>
      <w:r w:rsidR="0076325A">
        <w:rPr>
          <w:lang w:eastAsia="zh-CN"/>
        </w:rPr>
        <w:t>, and the according note can be added in WID.</w:t>
      </w:r>
    </w:p>
    <w:p w14:paraId="77529565" w14:textId="50C141B5" w:rsidR="00255527" w:rsidRPr="00255527" w:rsidRDefault="004F32FE" w:rsidP="00255527">
      <w:pPr>
        <w:rPr>
          <w:b/>
          <w:i/>
          <w:lang w:eastAsia="zh-CN"/>
        </w:rPr>
      </w:pPr>
      <w:r>
        <w:rPr>
          <w:b/>
          <w:i/>
          <w:lang w:eastAsia="zh-CN"/>
        </w:rPr>
        <w:t>Proposal</w:t>
      </w:r>
      <w:r w:rsidR="00255527" w:rsidRPr="00255527">
        <w:rPr>
          <w:b/>
          <w:i/>
          <w:lang w:eastAsia="zh-CN"/>
        </w:rPr>
        <w:t xml:space="preserve"> </w:t>
      </w:r>
      <w:r w:rsidR="00996B29">
        <w:rPr>
          <w:b/>
          <w:i/>
          <w:lang w:eastAsia="zh-CN"/>
        </w:rPr>
        <w:t>2</w:t>
      </w:r>
      <w:r w:rsidR="00255527" w:rsidRPr="00255527">
        <w:rPr>
          <w:b/>
          <w:i/>
          <w:lang w:eastAsia="zh-CN"/>
        </w:rPr>
        <w:t xml:space="preserve">: </w:t>
      </w:r>
      <w:r w:rsidR="0076325A">
        <w:rPr>
          <w:b/>
          <w:i/>
          <w:lang w:eastAsia="zh-CN"/>
        </w:rPr>
        <w:t>For R19 eNES WID, a note can be added</w:t>
      </w:r>
      <w:r w:rsidR="00996B29">
        <w:rPr>
          <w:b/>
          <w:i/>
          <w:lang w:eastAsia="zh-CN"/>
        </w:rPr>
        <w:t>:  F</w:t>
      </w:r>
      <w:r w:rsidR="006805EC">
        <w:rPr>
          <w:b/>
          <w:i/>
          <w:lang w:eastAsia="zh-CN"/>
        </w:rPr>
        <w:t xml:space="preserve">or SSB adaptation in time domain, </w:t>
      </w:r>
      <w:r w:rsidR="005E04E0">
        <w:rPr>
          <w:b/>
          <w:i/>
          <w:lang w:eastAsia="zh-CN"/>
        </w:rPr>
        <w:t>it does not exclude</w:t>
      </w:r>
      <w:r w:rsidR="00FB37DA">
        <w:rPr>
          <w:b/>
          <w:i/>
          <w:lang w:eastAsia="zh-CN"/>
        </w:rPr>
        <w:t xml:space="preserve"> that some </w:t>
      </w:r>
      <w:r w:rsidR="00F653C2">
        <w:rPr>
          <w:b/>
          <w:i/>
          <w:lang w:eastAsia="zh-CN"/>
        </w:rPr>
        <w:t>c</w:t>
      </w:r>
      <w:r w:rsidR="005E04E0">
        <w:rPr>
          <w:b/>
          <w:i/>
          <w:lang w:eastAsia="zh-CN"/>
        </w:rPr>
        <w:t>ells only allow</w:t>
      </w:r>
      <w:r w:rsidR="003D3F4C">
        <w:rPr>
          <w:b/>
          <w:i/>
          <w:lang w:eastAsia="zh-CN"/>
        </w:rPr>
        <w:t xml:space="preserve"> </w:t>
      </w:r>
      <w:r w:rsidR="00255527" w:rsidRPr="00255527">
        <w:rPr>
          <w:b/>
          <w:i/>
          <w:lang w:eastAsia="zh-CN"/>
        </w:rPr>
        <w:t xml:space="preserve">R19 </w:t>
      </w:r>
      <w:r w:rsidR="00AC6AFB">
        <w:rPr>
          <w:b/>
          <w:i/>
          <w:lang w:eastAsia="zh-CN"/>
        </w:rPr>
        <w:t>e</w:t>
      </w:r>
      <w:r w:rsidR="00FB37DA">
        <w:rPr>
          <w:b/>
          <w:i/>
          <w:lang w:eastAsia="zh-CN"/>
        </w:rPr>
        <w:t>NES-capable UEs</w:t>
      </w:r>
      <w:r w:rsidR="005E04E0">
        <w:rPr>
          <w:b/>
          <w:i/>
          <w:lang w:eastAsia="zh-CN"/>
        </w:rPr>
        <w:t xml:space="preserve"> to camp on or access</w:t>
      </w:r>
      <w:r w:rsidR="00255527" w:rsidRPr="00255527">
        <w:rPr>
          <w:b/>
          <w:i/>
          <w:lang w:eastAsia="zh-CN"/>
        </w:rPr>
        <w:t>.</w:t>
      </w:r>
    </w:p>
    <w:p w14:paraId="5D23E1DC" w14:textId="77777777" w:rsidR="00255527" w:rsidRPr="00996B29" w:rsidRDefault="00255527" w:rsidP="003A19A6">
      <w:pPr>
        <w:rPr>
          <w:lang w:eastAsia="zh-CN"/>
        </w:rPr>
      </w:pPr>
    </w:p>
    <w:p w14:paraId="26C878DE" w14:textId="28DD670F" w:rsidR="0080539E" w:rsidRDefault="0080539E" w:rsidP="00E577AD">
      <w:pPr>
        <w:pStyle w:val="Heading1"/>
        <w:spacing w:after="100"/>
        <w:rPr>
          <w:lang w:eastAsia="zh-CN"/>
        </w:rPr>
      </w:pPr>
      <w:bookmarkStart w:id="3" w:name="_Ref494215420"/>
      <w:bookmarkStart w:id="4" w:name="_Ref502921678"/>
      <w:bookmarkStart w:id="5"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3610355B" w14:textId="77777777" w:rsidR="00996B29" w:rsidRPr="009A4800" w:rsidRDefault="00996B29" w:rsidP="00996B29">
      <w:pPr>
        <w:rPr>
          <w:b/>
          <w:i/>
          <w:lang w:eastAsia="zh-CN"/>
        </w:rPr>
      </w:pPr>
      <w:r w:rsidRPr="009A4800">
        <w:rPr>
          <w:b/>
          <w:i/>
          <w:lang w:eastAsia="zh-CN"/>
        </w:rPr>
        <w:t>Propo</w:t>
      </w:r>
      <w:r w:rsidRPr="00996B29">
        <w:rPr>
          <w:b/>
          <w:i/>
          <w:lang w:eastAsia="zh-CN"/>
        </w:rPr>
        <w:t>sal 1: Confirm to specify pro</w:t>
      </w:r>
      <w:r w:rsidRPr="00AE59D4">
        <w:rPr>
          <w:b/>
          <w:i/>
          <w:lang w:eastAsia="zh-CN"/>
        </w:rPr>
        <w:t>cedures and signaling method(s) to support on-demand SIB1 for UEs in idle/inactive mode</w:t>
      </w:r>
      <w:r>
        <w:rPr>
          <w:b/>
          <w:i/>
          <w:lang w:eastAsia="zh-CN"/>
        </w:rPr>
        <w:t>, and do the relative revision to R19 eNES WID.</w:t>
      </w:r>
    </w:p>
    <w:p w14:paraId="52E96214" w14:textId="77777777" w:rsidR="00996B29" w:rsidRPr="00255527" w:rsidRDefault="00996B29" w:rsidP="00996B29">
      <w:pPr>
        <w:rPr>
          <w:b/>
          <w:i/>
          <w:lang w:eastAsia="zh-CN"/>
        </w:rPr>
      </w:pPr>
      <w:r>
        <w:rPr>
          <w:b/>
          <w:i/>
          <w:lang w:eastAsia="zh-CN"/>
        </w:rPr>
        <w:t>Proposal</w:t>
      </w:r>
      <w:r w:rsidRPr="00255527">
        <w:rPr>
          <w:b/>
          <w:i/>
          <w:lang w:eastAsia="zh-CN"/>
        </w:rPr>
        <w:t xml:space="preserve"> </w:t>
      </w:r>
      <w:r>
        <w:rPr>
          <w:b/>
          <w:i/>
          <w:lang w:eastAsia="zh-CN"/>
        </w:rPr>
        <w:t>2</w:t>
      </w:r>
      <w:r w:rsidRPr="00255527">
        <w:rPr>
          <w:b/>
          <w:i/>
          <w:lang w:eastAsia="zh-CN"/>
        </w:rPr>
        <w:t xml:space="preserve">: </w:t>
      </w:r>
      <w:r>
        <w:rPr>
          <w:b/>
          <w:i/>
          <w:lang w:eastAsia="zh-CN"/>
        </w:rPr>
        <w:t xml:space="preserve">For R19 eNES WID, a note can be added:  For SSB adaptation in time domain, it does not exclude that some cells only allow </w:t>
      </w:r>
      <w:r w:rsidRPr="00255527">
        <w:rPr>
          <w:b/>
          <w:i/>
          <w:lang w:eastAsia="zh-CN"/>
        </w:rPr>
        <w:t xml:space="preserve">R19 </w:t>
      </w:r>
      <w:r>
        <w:rPr>
          <w:b/>
          <w:i/>
          <w:lang w:eastAsia="zh-CN"/>
        </w:rPr>
        <w:t>eNES-capable UEs to camp on or access</w:t>
      </w:r>
      <w:r w:rsidRPr="00255527">
        <w:rPr>
          <w:b/>
          <w:i/>
          <w:lang w:eastAsia="zh-CN"/>
        </w:rPr>
        <w:t>.</w:t>
      </w:r>
    </w:p>
    <w:p w14:paraId="1F6166FD" w14:textId="77777777" w:rsidR="005401C5" w:rsidRPr="00996B29" w:rsidRDefault="005401C5" w:rsidP="0057091E">
      <w:pPr>
        <w:spacing w:after="100"/>
        <w:rPr>
          <w:lang w:eastAsia="zh-CN"/>
        </w:rPr>
      </w:pPr>
    </w:p>
    <w:p w14:paraId="70C4E659" w14:textId="636AFF6D" w:rsidR="0080539E" w:rsidRPr="00DA69E3" w:rsidRDefault="00507215" w:rsidP="00E577AD">
      <w:pPr>
        <w:pStyle w:val="Heading1"/>
        <w:spacing w:after="100"/>
        <w:rPr>
          <w:lang w:eastAsia="zh-CN"/>
        </w:rPr>
      </w:pPr>
      <w:r>
        <w:rPr>
          <w:lang w:eastAsia="zh-CN"/>
        </w:rPr>
        <w:t>Reference</w:t>
      </w:r>
    </w:p>
    <w:bookmarkEnd w:id="3"/>
    <w:bookmarkEnd w:id="4"/>
    <w:bookmarkEnd w:id="5"/>
    <w:p w14:paraId="7B6F3D35" w14:textId="61E540A3" w:rsidR="001E1855" w:rsidRDefault="00507215" w:rsidP="00BC7B36">
      <w:pPr>
        <w:pStyle w:val="ListParagraph"/>
        <w:numPr>
          <w:ilvl w:val="0"/>
          <w:numId w:val="6"/>
        </w:numPr>
        <w:ind w:firstLineChars="0"/>
        <w:rPr>
          <w:lang w:eastAsia="zh-CN"/>
        </w:rPr>
      </w:pPr>
      <w:r w:rsidRPr="00507215">
        <w:rPr>
          <w:lang w:eastAsia="zh-CN"/>
        </w:rPr>
        <w:t>RP-2</w:t>
      </w:r>
      <w:r w:rsidR="00996B29">
        <w:rPr>
          <w:lang w:eastAsia="zh-CN"/>
        </w:rPr>
        <w:t>40170</w:t>
      </w:r>
      <w:r w:rsidRPr="00507215">
        <w:rPr>
          <w:lang w:eastAsia="zh-CN"/>
        </w:rPr>
        <w:t>, “</w:t>
      </w:r>
      <w:r w:rsidR="00996B29" w:rsidRPr="00996B29">
        <w:rPr>
          <w:lang w:eastAsia="zh-CN"/>
        </w:rPr>
        <w:t>Revised WID for Enhancements of network energy savings for NR</w:t>
      </w:r>
      <w:r w:rsidRPr="00507215">
        <w:rPr>
          <w:lang w:eastAsia="zh-CN"/>
        </w:rPr>
        <w:t>”, Ericsson, RAN#10</w:t>
      </w:r>
      <w:r w:rsidR="00996B29">
        <w:rPr>
          <w:lang w:eastAsia="zh-CN"/>
        </w:rPr>
        <w:t>3</w:t>
      </w:r>
      <w:r w:rsidRPr="00507215">
        <w:rPr>
          <w:lang w:eastAsia="zh-CN"/>
        </w:rPr>
        <w:t xml:space="preserve">, </w:t>
      </w:r>
      <w:r w:rsidR="00996B29">
        <w:rPr>
          <w:lang w:eastAsia="zh-CN"/>
        </w:rPr>
        <w:t>Mar</w:t>
      </w:r>
      <w:r w:rsidRPr="00507215">
        <w:rPr>
          <w:lang w:eastAsia="zh-CN"/>
        </w:rPr>
        <w:t>.  1</w:t>
      </w:r>
      <w:r w:rsidR="00996B29">
        <w:rPr>
          <w:lang w:eastAsia="zh-CN"/>
        </w:rPr>
        <w:t>8</w:t>
      </w:r>
      <w:r w:rsidRPr="00507215">
        <w:rPr>
          <w:lang w:eastAsia="zh-CN"/>
        </w:rPr>
        <w:t xml:space="preserve">th </w:t>
      </w:r>
      <w:r w:rsidR="00996B29">
        <w:rPr>
          <w:lang w:eastAsia="zh-CN"/>
        </w:rPr>
        <w:t>–</w:t>
      </w:r>
      <w:r w:rsidRPr="00507215">
        <w:rPr>
          <w:lang w:eastAsia="zh-CN"/>
        </w:rPr>
        <w:t xml:space="preserve"> </w:t>
      </w:r>
      <w:r w:rsidR="00996B29">
        <w:rPr>
          <w:lang w:eastAsia="zh-CN"/>
        </w:rPr>
        <w:t>21st</w:t>
      </w:r>
      <w:r w:rsidRPr="00507215">
        <w:rPr>
          <w:lang w:eastAsia="zh-CN"/>
        </w:rPr>
        <w:t>, 202</w:t>
      </w:r>
      <w:r w:rsidR="008C5113">
        <w:rPr>
          <w:lang w:eastAsia="zh-CN"/>
        </w:rPr>
        <w:t>4</w:t>
      </w:r>
      <w:r w:rsidRPr="00507215">
        <w:rPr>
          <w:lang w:eastAsia="zh-CN"/>
        </w:rPr>
        <w:t>.</w:t>
      </w:r>
    </w:p>
    <w:p w14:paraId="7F16563C" w14:textId="074EE411" w:rsidR="00996B29" w:rsidRDefault="00996B29" w:rsidP="00996B29">
      <w:pPr>
        <w:pStyle w:val="ListParagraph"/>
        <w:numPr>
          <w:ilvl w:val="0"/>
          <w:numId w:val="6"/>
        </w:numPr>
        <w:ind w:firstLineChars="0"/>
        <w:rPr>
          <w:lang w:eastAsia="zh-CN"/>
        </w:rPr>
      </w:pPr>
      <w:r w:rsidRPr="00507215">
        <w:rPr>
          <w:lang w:eastAsia="zh-CN"/>
        </w:rPr>
        <w:t>RP-2</w:t>
      </w:r>
      <w:r>
        <w:rPr>
          <w:lang w:eastAsia="zh-CN"/>
        </w:rPr>
        <w:t>21443</w:t>
      </w:r>
      <w:r w:rsidRPr="00507215">
        <w:rPr>
          <w:lang w:eastAsia="zh-CN"/>
        </w:rPr>
        <w:t>, “</w:t>
      </w:r>
      <w:r w:rsidRPr="00996B29">
        <w:rPr>
          <w:lang w:eastAsia="zh-CN"/>
        </w:rPr>
        <w:t>Revised SI: Study on network energy savings for NR</w:t>
      </w:r>
      <w:r w:rsidRPr="00507215">
        <w:rPr>
          <w:lang w:eastAsia="zh-CN"/>
        </w:rPr>
        <w:t xml:space="preserve">”, </w:t>
      </w:r>
      <w:r>
        <w:rPr>
          <w:lang w:eastAsia="zh-CN"/>
        </w:rPr>
        <w:t>Huawei</w:t>
      </w:r>
      <w:r w:rsidRPr="00507215">
        <w:rPr>
          <w:lang w:eastAsia="zh-CN"/>
        </w:rPr>
        <w:t>, RAN#</w:t>
      </w:r>
      <w:r>
        <w:rPr>
          <w:lang w:eastAsia="zh-CN"/>
        </w:rPr>
        <w:t>96</w:t>
      </w:r>
      <w:r w:rsidRPr="00507215">
        <w:rPr>
          <w:lang w:eastAsia="zh-CN"/>
        </w:rPr>
        <w:t xml:space="preserve">, </w:t>
      </w:r>
      <w:r>
        <w:rPr>
          <w:lang w:eastAsia="zh-CN"/>
        </w:rPr>
        <w:t>June</w:t>
      </w:r>
      <w:r w:rsidRPr="00507215">
        <w:rPr>
          <w:lang w:eastAsia="zh-CN"/>
        </w:rPr>
        <w:t xml:space="preserve">  </w:t>
      </w:r>
      <w:r>
        <w:rPr>
          <w:lang w:eastAsia="zh-CN"/>
        </w:rPr>
        <w:t>6</w:t>
      </w:r>
      <w:r w:rsidRPr="00507215">
        <w:rPr>
          <w:lang w:eastAsia="zh-CN"/>
        </w:rPr>
        <w:t xml:space="preserve">th </w:t>
      </w:r>
      <w:r>
        <w:rPr>
          <w:lang w:eastAsia="zh-CN"/>
        </w:rPr>
        <w:t>–</w:t>
      </w:r>
      <w:r w:rsidRPr="00507215">
        <w:rPr>
          <w:lang w:eastAsia="zh-CN"/>
        </w:rPr>
        <w:t xml:space="preserve"> </w:t>
      </w:r>
      <w:r>
        <w:rPr>
          <w:lang w:eastAsia="zh-CN"/>
        </w:rPr>
        <w:t>9th</w:t>
      </w:r>
      <w:r w:rsidRPr="00507215">
        <w:rPr>
          <w:lang w:eastAsia="zh-CN"/>
        </w:rPr>
        <w:t>, 2023.</w:t>
      </w:r>
    </w:p>
    <w:p w14:paraId="778CC366" w14:textId="5331CBFC" w:rsidR="00D963FF" w:rsidRDefault="00D963FF" w:rsidP="00D963FF">
      <w:pPr>
        <w:autoSpaceDE/>
        <w:autoSpaceDN/>
        <w:adjustRightInd/>
        <w:snapToGrid/>
        <w:spacing w:after="180"/>
      </w:pPr>
    </w:p>
    <w:p w14:paraId="4E3340A8" w14:textId="641F2BB7" w:rsidR="00D963FF" w:rsidRPr="00DA69E3" w:rsidRDefault="00D963FF" w:rsidP="00AE6440">
      <w:pPr>
        <w:pStyle w:val="Heading1"/>
        <w:numPr>
          <w:ilvl w:val="0"/>
          <w:numId w:val="0"/>
        </w:numPr>
        <w:spacing w:after="100"/>
        <w:ind w:left="432"/>
        <w:rPr>
          <w:lang w:eastAsia="zh-CN"/>
        </w:rPr>
      </w:pPr>
      <w:r>
        <w:rPr>
          <w:lang w:eastAsia="zh-CN"/>
        </w:rPr>
        <w:t>Appendix</w:t>
      </w:r>
      <w:r w:rsidR="00726C4F">
        <w:rPr>
          <w:lang w:eastAsia="zh-CN"/>
        </w:rPr>
        <w:t>-1: Evaluations results for adaptation of SSB periodicity</w:t>
      </w:r>
    </w:p>
    <w:p w14:paraId="386B5E7C" w14:textId="16A13973" w:rsidR="00D963FF" w:rsidRDefault="00D963FF" w:rsidP="00D963FF">
      <w:pPr>
        <w:autoSpaceDE/>
        <w:autoSpaceDN/>
        <w:adjustRightInd/>
        <w:snapToGrid/>
        <w:spacing w:after="180"/>
        <w:rPr>
          <w:lang w:eastAsia="zh-CN"/>
        </w:rPr>
      </w:pPr>
      <w:r>
        <w:rPr>
          <w:lang w:eastAsia="zh-CN"/>
        </w:rPr>
        <w:t>Evaluation results for technique A-1-3 are shown as follow. It can be observed that most cases with promising NES gain have zero</w:t>
      </w:r>
      <w:r>
        <w:rPr>
          <w:rFonts w:hint="eastAsia"/>
          <w:lang w:eastAsia="zh-CN"/>
        </w:rPr>
        <w:t xml:space="preserve"> </w:t>
      </w:r>
      <w:r>
        <w:rPr>
          <w:lang w:eastAsia="zh-CN"/>
        </w:rPr>
        <w:t>(empty) or low load.</w:t>
      </w:r>
    </w:p>
    <w:p w14:paraId="4A12821D" w14:textId="77777777" w:rsidR="00D963FF" w:rsidRPr="00D963FF" w:rsidRDefault="00D963FF" w:rsidP="00D963FF">
      <w:pPr>
        <w:keepNext/>
        <w:keepLines/>
        <w:autoSpaceDE/>
        <w:autoSpaceDN/>
        <w:adjustRightInd/>
        <w:snapToGrid/>
        <w:spacing w:before="60" w:after="180"/>
        <w:jc w:val="center"/>
        <w:rPr>
          <w:rFonts w:ascii="Arial" w:eastAsia="等线" w:hAnsi="Arial"/>
          <w:b/>
          <w:sz w:val="20"/>
          <w:szCs w:val="20"/>
          <w:lang w:val="en-GB"/>
        </w:rPr>
      </w:pPr>
      <w:r w:rsidRPr="00D963FF">
        <w:rPr>
          <w:rFonts w:ascii="Arial" w:eastAsia="等线" w:hAnsi="Arial"/>
          <w:b/>
          <w:sz w:val="20"/>
          <w:szCs w:val="20"/>
          <w:lang w:val="en-GB"/>
        </w:rPr>
        <w:t>Table 6.1.1.2-3: BS energy savings by adapting SSB/SIB1 periodicities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0"/>
        <w:gridCol w:w="1103"/>
        <w:gridCol w:w="690"/>
        <w:gridCol w:w="643"/>
        <w:gridCol w:w="1772"/>
        <w:gridCol w:w="2064"/>
        <w:gridCol w:w="2467"/>
      </w:tblGrid>
      <w:tr w:rsidR="00D963FF" w:rsidRPr="00D963FF" w14:paraId="2AD526D1" w14:textId="77777777" w:rsidTr="00F653C2">
        <w:tc>
          <w:tcPr>
            <w:tcW w:w="890" w:type="dxa"/>
            <w:tcBorders>
              <w:top w:val="single" w:sz="4" w:space="0" w:color="FFFFFF"/>
              <w:left w:val="single" w:sz="4" w:space="0" w:color="FFFFFF"/>
              <w:right w:val="nil"/>
            </w:tcBorders>
            <w:shd w:val="clear" w:color="auto" w:fill="70AD47"/>
          </w:tcPr>
          <w:p w14:paraId="4316621C" w14:textId="77777777" w:rsidR="00D963FF" w:rsidRPr="00D963FF" w:rsidRDefault="00D963FF" w:rsidP="00D963FF">
            <w:pPr>
              <w:autoSpaceDE/>
              <w:autoSpaceDN/>
              <w:adjustRightInd/>
              <w:snapToGrid/>
              <w:spacing w:after="180"/>
              <w:jc w:val="center"/>
              <w:rPr>
                <w:rFonts w:eastAsia="等线"/>
                <w:b/>
                <w:bCs/>
                <w:sz w:val="12"/>
                <w:szCs w:val="12"/>
                <w:lang w:val="en-GB"/>
              </w:rPr>
            </w:pPr>
            <w:r w:rsidRPr="00D963FF">
              <w:rPr>
                <w:rFonts w:eastAsia="等线"/>
                <w:b/>
                <w:bCs/>
                <w:sz w:val="12"/>
                <w:szCs w:val="12"/>
                <w:lang w:val="en-GB"/>
              </w:rPr>
              <w:t>Company</w:t>
            </w:r>
          </w:p>
        </w:tc>
        <w:tc>
          <w:tcPr>
            <w:tcW w:w="1103" w:type="dxa"/>
            <w:tcBorders>
              <w:top w:val="single" w:sz="4" w:space="0" w:color="FFFFFF"/>
              <w:left w:val="nil"/>
              <w:right w:val="nil"/>
            </w:tcBorders>
            <w:shd w:val="clear" w:color="auto" w:fill="70AD47"/>
          </w:tcPr>
          <w:p w14:paraId="4CBEA244" w14:textId="77777777" w:rsidR="00D963FF" w:rsidRPr="00D963FF" w:rsidRDefault="00D963FF" w:rsidP="00D963FF">
            <w:pPr>
              <w:autoSpaceDE/>
              <w:autoSpaceDN/>
              <w:adjustRightInd/>
              <w:snapToGrid/>
              <w:spacing w:after="180"/>
              <w:jc w:val="center"/>
              <w:rPr>
                <w:rFonts w:eastAsia="等线"/>
                <w:b/>
                <w:bCs/>
                <w:sz w:val="12"/>
                <w:szCs w:val="12"/>
                <w:lang w:val="en-GB"/>
              </w:rPr>
            </w:pPr>
            <w:r w:rsidRPr="00D963FF">
              <w:rPr>
                <w:rFonts w:eastAsia="等线"/>
                <w:b/>
                <w:bCs/>
                <w:sz w:val="12"/>
                <w:szCs w:val="12"/>
                <w:lang w:val="en-GB"/>
              </w:rPr>
              <w:t>ES scheme</w:t>
            </w:r>
          </w:p>
        </w:tc>
        <w:tc>
          <w:tcPr>
            <w:tcW w:w="690" w:type="dxa"/>
            <w:tcBorders>
              <w:top w:val="single" w:sz="4" w:space="0" w:color="FFFFFF"/>
              <w:left w:val="nil"/>
              <w:right w:val="nil"/>
            </w:tcBorders>
            <w:shd w:val="clear" w:color="auto" w:fill="70AD47"/>
          </w:tcPr>
          <w:p w14:paraId="4863D93A" w14:textId="77777777" w:rsidR="00D963FF" w:rsidRPr="00D963FF" w:rsidRDefault="00D963FF" w:rsidP="00D963FF">
            <w:pPr>
              <w:autoSpaceDE/>
              <w:autoSpaceDN/>
              <w:adjustRightInd/>
              <w:snapToGrid/>
              <w:spacing w:after="180"/>
              <w:jc w:val="center"/>
              <w:rPr>
                <w:rFonts w:eastAsia="等线"/>
                <w:b/>
                <w:bCs/>
                <w:sz w:val="12"/>
                <w:szCs w:val="12"/>
                <w:lang w:val="en-GB"/>
              </w:rPr>
            </w:pPr>
            <w:r w:rsidRPr="00D963FF">
              <w:rPr>
                <w:rFonts w:eastAsia="等线"/>
                <w:b/>
                <w:bCs/>
                <w:sz w:val="12"/>
                <w:szCs w:val="12"/>
                <w:lang w:val="en-GB"/>
              </w:rPr>
              <w:t>BS Category</w:t>
            </w:r>
          </w:p>
        </w:tc>
        <w:tc>
          <w:tcPr>
            <w:tcW w:w="643" w:type="dxa"/>
            <w:tcBorders>
              <w:top w:val="single" w:sz="4" w:space="0" w:color="FFFFFF"/>
              <w:left w:val="nil"/>
              <w:right w:val="nil"/>
            </w:tcBorders>
            <w:shd w:val="clear" w:color="auto" w:fill="70AD47"/>
          </w:tcPr>
          <w:p w14:paraId="39916DB2" w14:textId="77777777" w:rsidR="00D963FF" w:rsidRPr="00D963FF" w:rsidRDefault="00D963FF" w:rsidP="00D963FF">
            <w:pPr>
              <w:autoSpaceDE/>
              <w:autoSpaceDN/>
              <w:adjustRightInd/>
              <w:snapToGrid/>
              <w:spacing w:after="180"/>
              <w:jc w:val="center"/>
              <w:rPr>
                <w:rFonts w:eastAsia="等线"/>
                <w:b/>
                <w:bCs/>
                <w:sz w:val="12"/>
                <w:szCs w:val="12"/>
                <w:lang w:val="en-GB"/>
              </w:rPr>
            </w:pPr>
            <w:r w:rsidRPr="00D963FF">
              <w:rPr>
                <w:rFonts w:eastAsia="等线"/>
                <w:b/>
                <w:bCs/>
                <w:sz w:val="12"/>
                <w:szCs w:val="12"/>
                <w:lang w:val="en-GB"/>
              </w:rPr>
              <w:t>Load scenario</w:t>
            </w:r>
          </w:p>
        </w:tc>
        <w:tc>
          <w:tcPr>
            <w:tcW w:w="1772" w:type="dxa"/>
            <w:tcBorders>
              <w:top w:val="single" w:sz="4" w:space="0" w:color="FFFFFF"/>
              <w:left w:val="nil"/>
              <w:right w:val="nil"/>
            </w:tcBorders>
            <w:shd w:val="clear" w:color="auto" w:fill="70AD47"/>
          </w:tcPr>
          <w:p w14:paraId="1B2A2786" w14:textId="77777777" w:rsidR="00D963FF" w:rsidRPr="00D963FF" w:rsidRDefault="00D963FF" w:rsidP="00D963FF">
            <w:pPr>
              <w:autoSpaceDE/>
              <w:autoSpaceDN/>
              <w:adjustRightInd/>
              <w:snapToGrid/>
              <w:spacing w:after="180"/>
              <w:jc w:val="center"/>
              <w:rPr>
                <w:rFonts w:eastAsia="等线"/>
                <w:b/>
                <w:bCs/>
                <w:sz w:val="12"/>
                <w:szCs w:val="12"/>
                <w:lang w:val="en-GB"/>
              </w:rPr>
            </w:pPr>
            <w:r w:rsidRPr="00D963FF">
              <w:rPr>
                <w:rFonts w:eastAsia="等线"/>
                <w:b/>
                <w:bCs/>
                <w:sz w:val="12"/>
                <w:szCs w:val="12"/>
                <w:lang w:val="en-GB"/>
              </w:rPr>
              <w:t>ES gain (%)</w:t>
            </w:r>
          </w:p>
        </w:tc>
        <w:tc>
          <w:tcPr>
            <w:tcW w:w="2064" w:type="dxa"/>
            <w:tcBorders>
              <w:top w:val="single" w:sz="4" w:space="0" w:color="FFFFFF"/>
              <w:left w:val="nil"/>
              <w:right w:val="nil"/>
            </w:tcBorders>
            <w:shd w:val="clear" w:color="auto" w:fill="70AD47"/>
          </w:tcPr>
          <w:p w14:paraId="3B3AFBB3" w14:textId="77777777" w:rsidR="00D963FF" w:rsidRPr="00D963FF" w:rsidRDefault="00D963FF" w:rsidP="00D963FF">
            <w:pPr>
              <w:autoSpaceDE/>
              <w:autoSpaceDN/>
              <w:adjustRightInd/>
              <w:snapToGrid/>
              <w:spacing w:after="180"/>
              <w:jc w:val="center"/>
              <w:rPr>
                <w:rFonts w:eastAsia="等线"/>
                <w:b/>
                <w:bCs/>
                <w:sz w:val="12"/>
                <w:szCs w:val="12"/>
                <w:lang w:val="en-GB"/>
              </w:rPr>
            </w:pPr>
            <w:r w:rsidRPr="00D963FF">
              <w:rPr>
                <w:rFonts w:eastAsia="等线" w:hint="eastAsia"/>
                <w:b/>
                <w:bCs/>
                <w:sz w:val="12"/>
                <w:szCs w:val="12"/>
                <w:lang w:val="en-GB" w:eastAsia="zh-CN"/>
              </w:rPr>
              <w:t>U</w:t>
            </w:r>
            <w:r w:rsidRPr="00D963FF">
              <w:rPr>
                <w:rFonts w:eastAsia="等线"/>
                <w:b/>
                <w:bCs/>
                <w:sz w:val="12"/>
                <w:szCs w:val="12"/>
                <w:lang w:val="en-GB" w:eastAsia="zh-CN"/>
              </w:rPr>
              <w:t>PT/Access delay/latency/UE power consumption, etc. (loss w.r.t. baseline)</w:t>
            </w:r>
          </w:p>
        </w:tc>
        <w:tc>
          <w:tcPr>
            <w:tcW w:w="2467" w:type="dxa"/>
            <w:tcBorders>
              <w:top w:val="single" w:sz="4" w:space="0" w:color="FFFFFF"/>
              <w:left w:val="nil"/>
              <w:right w:val="single" w:sz="4" w:space="0" w:color="FFFFFF"/>
            </w:tcBorders>
            <w:shd w:val="clear" w:color="auto" w:fill="70AD47"/>
          </w:tcPr>
          <w:p w14:paraId="60D6C875" w14:textId="77777777" w:rsidR="00D963FF" w:rsidRPr="00D963FF" w:rsidRDefault="00D963FF" w:rsidP="00D963FF">
            <w:pPr>
              <w:autoSpaceDE/>
              <w:autoSpaceDN/>
              <w:adjustRightInd/>
              <w:snapToGrid/>
              <w:spacing w:after="180"/>
              <w:jc w:val="center"/>
              <w:rPr>
                <w:rFonts w:eastAsia="等线"/>
                <w:b/>
                <w:bCs/>
                <w:sz w:val="12"/>
                <w:szCs w:val="12"/>
                <w:lang w:val="en-GB"/>
              </w:rPr>
            </w:pPr>
            <w:r w:rsidRPr="00D963FF">
              <w:rPr>
                <w:rFonts w:eastAsia="等线"/>
                <w:b/>
                <w:bCs/>
                <w:sz w:val="12"/>
                <w:szCs w:val="12"/>
                <w:lang w:val="en-GB"/>
              </w:rPr>
              <w:t>Baseline configuration/assumption/Other notable setting</w:t>
            </w:r>
          </w:p>
        </w:tc>
      </w:tr>
      <w:tr w:rsidR="00D963FF" w:rsidRPr="00D963FF" w14:paraId="093DA0F2" w14:textId="77777777" w:rsidTr="00F653C2">
        <w:trPr>
          <w:trHeight w:val="442"/>
        </w:trPr>
        <w:tc>
          <w:tcPr>
            <w:tcW w:w="890" w:type="dxa"/>
            <w:vMerge w:val="restart"/>
            <w:tcBorders>
              <w:left w:val="single" w:sz="4" w:space="0" w:color="FFFFFF"/>
            </w:tcBorders>
            <w:shd w:val="clear" w:color="auto" w:fill="70AD47"/>
          </w:tcPr>
          <w:p w14:paraId="4E3EF27F" w14:textId="77777777" w:rsidR="00D963FF" w:rsidRPr="00D963FF" w:rsidRDefault="00D963FF" w:rsidP="00D963FF">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lastRenderedPageBreak/>
              <w:t xml:space="preserve">CMCC </w:t>
            </w:r>
            <w:r w:rsidRPr="00D963FF">
              <w:rPr>
                <w:rFonts w:eastAsia="等线"/>
                <w:b/>
                <w:bCs/>
                <w:sz w:val="12"/>
                <w:szCs w:val="12"/>
                <w:lang w:val="en-GB"/>
              </w:rPr>
              <w:br/>
              <w:t>[23]</w:t>
            </w:r>
          </w:p>
        </w:tc>
        <w:tc>
          <w:tcPr>
            <w:tcW w:w="1103" w:type="dxa"/>
            <w:shd w:val="clear" w:color="auto" w:fill="C5E0B3"/>
          </w:tcPr>
          <w:p w14:paraId="5FE9D26B"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SSB periodicity 20ms, SIB repetition period 40ms.</w:t>
            </w:r>
          </w:p>
        </w:tc>
        <w:tc>
          <w:tcPr>
            <w:tcW w:w="690" w:type="dxa"/>
            <w:vMerge w:val="restart"/>
            <w:shd w:val="clear" w:color="auto" w:fill="C5E0B3"/>
          </w:tcPr>
          <w:p w14:paraId="283A3C5F"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cat.2</w:t>
            </w:r>
          </w:p>
        </w:tc>
        <w:tc>
          <w:tcPr>
            <w:tcW w:w="643" w:type="dxa"/>
            <w:vMerge w:val="restart"/>
            <w:shd w:val="clear" w:color="auto" w:fill="C5E0B3"/>
          </w:tcPr>
          <w:p w14:paraId="5D2AD8C2"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Zero</w:t>
            </w:r>
          </w:p>
        </w:tc>
        <w:tc>
          <w:tcPr>
            <w:tcW w:w="1772" w:type="dxa"/>
            <w:shd w:val="clear" w:color="auto" w:fill="C5E0B3"/>
          </w:tcPr>
          <w:p w14:paraId="4FCA78EC"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13.7%</w:t>
            </w:r>
          </w:p>
        </w:tc>
        <w:tc>
          <w:tcPr>
            <w:tcW w:w="2064" w:type="dxa"/>
            <w:shd w:val="clear" w:color="auto" w:fill="C5E0B3"/>
          </w:tcPr>
          <w:p w14:paraId="258DC589"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2467" w:type="dxa"/>
            <w:vMerge w:val="restart"/>
            <w:shd w:val="clear" w:color="auto" w:fill="C5E0B3"/>
          </w:tcPr>
          <w:p w14:paraId="4ADFDD67"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Baseline: normal SSB/SIB1 transmission, with 20ms repetition period for both.</w:t>
            </w:r>
          </w:p>
        </w:tc>
      </w:tr>
      <w:tr w:rsidR="00D963FF" w:rsidRPr="00D963FF" w14:paraId="2F3D604F" w14:textId="77777777" w:rsidTr="00F653C2">
        <w:trPr>
          <w:trHeight w:val="411"/>
        </w:trPr>
        <w:tc>
          <w:tcPr>
            <w:tcW w:w="890" w:type="dxa"/>
            <w:vMerge/>
            <w:tcBorders>
              <w:left w:val="single" w:sz="4" w:space="0" w:color="FFFFFF"/>
            </w:tcBorders>
            <w:shd w:val="clear" w:color="auto" w:fill="70AD47"/>
          </w:tcPr>
          <w:p w14:paraId="1C54264E"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shd w:val="clear" w:color="auto" w:fill="E2EFD9"/>
          </w:tcPr>
          <w:p w14:paraId="634E2F43"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SSB and SIB1 repetition period 40ms.</w:t>
            </w:r>
          </w:p>
        </w:tc>
        <w:tc>
          <w:tcPr>
            <w:tcW w:w="690" w:type="dxa"/>
            <w:vMerge/>
            <w:shd w:val="clear" w:color="auto" w:fill="E2EFD9"/>
          </w:tcPr>
          <w:p w14:paraId="49780EA2"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vMerge/>
            <w:shd w:val="clear" w:color="auto" w:fill="E2EFD9"/>
          </w:tcPr>
          <w:p w14:paraId="1DD628E8" w14:textId="77777777" w:rsidR="00D963FF" w:rsidRPr="00D963FF" w:rsidRDefault="00D963FF" w:rsidP="00D963FF">
            <w:pPr>
              <w:autoSpaceDE/>
              <w:autoSpaceDN/>
              <w:adjustRightInd/>
              <w:snapToGrid/>
              <w:spacing w:after="180"/>
              <w:jc w:val="left"/>
              <w:rPr>
                <w:rFonts w:eastAsia="等线"/>
                <w:color w:val="FF0000"/>
                <w:sz w:val="12"/>
                <w:szCs w:val="12"/>
                <w:lang w:val="en-GB"/>
              </w:rPr>
            </w:pPr>
          </w:p>
        </w:tc>
        <w:tc>
          <w:tcPr>
            <w:tcW w:w="1772" w:type="dxa"/>
            <w:shd w:val="clear" w:color="auto" w:fill="E2EFD9"/>
          </w:tcPr>
          <w:p w14:paraId="3BEC0DC5"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17.6%</w:t>
            </w:r>
          </w:p>
        </w:tc>
        <w:tc>
          <w:tcPr>
            <w:tcW w:w="2064" w:type="dxa"/>
            <w:shd w:val="clear" w:color="auto" w:fill="E2EFD9"/>
          </w:tcPr>
          <w:p w14:paraId="69D90EF6"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2467" w:type="dxa"/>
            <w:vMerge/>
            <w:shd w:val="clear" w:color="auto" w:fill="E2EFD9"/>
          </w:tcPr>
          <w:p w14:paraId="471FEFBF" w14:textId="77777777" w:rsidR="00D963FF" w:rsidRPr="00D963FF" w:rsidRDefault="00D963FF" w:rsidP="00D963FF">
            <w:pPr>
              <w:autoSpaceDE/>
              <w:autoSpaceDN/>
              <w:adjustRightInd/>
              <w:snapToGrid/>
              <w:spacing w:after="180"/>
              <w:jc w:val="left"/>
              <w:rPr>
                <w:rFonts w:eastAsia="等线"/>
                <w:sz w:val="12"/>
                <w:szCs w:val="12"/>
                <w:lang w:val="en-GB"/>
              </w:rPr>
            </w:pPr>
          </w:p>
        </w:tc>
      </w:tr>
      <w:tr w:rsidR="00D963FF" w:rsidRPr="00D963FF" w14:paraId="63561696" w14:textId="77777777" w:rsidTr="00F653C2">
        <w:tc>
          <w:tcPr>
            <w:tcW w:w="890" w:type="dxa"/>
            <w:vMerge/>
            <w:tcBorders>
              <w:left w:val="single" w:sz="4" w:space="0" w:color="FFFFFF"/>
            </w:tcBorders>
            <w:shd w:val="clear" w:color="auto" w:fill="70AD47"/>
          </w:tcPr>
          <w:p w14:paraId="60A47C15"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shd w:val="clear" w:color="auto" w:fill="C5E0B3"/>
          </w:tcPr>
          <w:p w14:paraId="2139131D"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SSB periodicity 20ms, SIB repetition period 40ms.</w:t>
            </w:r>
          </w:p>
        </w:tc>
        <w:tc>
          <w:tcPr>
            <w:tcW w:w="690" w:type="dxa"/>
            <w:vMerge w:val="restart"/>
            <w:shd w:val="clear" w:color="auto" w:fill="C5E0B3"/>
          </w:tcPr>
          <w:p w14:paraId="259EFF14"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cat.1</w:t>
            </w:r>
          </w:p>
        </w:tc>
        <w:tc>
          <w:tcPr>
            <w:tcW w:w="643" w:type="dxa"/>
            <w:vMerge w:val="restart"/>
            <w:shd w:val="clear" w:color="auto" w:fill="C5E0B3"/>
          </w:tcPr>
          <w:p w14:paraId="5FAC56F0"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Zero</w:t>
            </w:r>
          </w:p>
        </w:tc>
        <w:tc>
          <w:tcPr>
            <w:tcW w:w="1772" w:type="dxa"/>
            <w:shd w:val="clear" w:color="auto" w:fill="C5E0B3"/>
          </w:tcPr>
          <w:p w14:paraId="719029A0"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25.7%</w:t>
            </w:r>
          </w:p>
        </w:tc>
        <w:tc>
          <w:tcPr>
            <w:tcW w:w="2064" w:type="dxa"/>
            <w:shd w:val="clear" w:color="auto" w:fill="C5E0B3"/>
          </w:tcPr>
          <w:p w14:paraId="4299C34E"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2467" w:type="dxa"/>
            <w:vMerge/>
            <w:shd w:val="clear" w:color="auto" w:fill="C5E0B3"/>
          </w:tcPr>
          <w:p w14:paraId="1FE65BA2" w14:textId="77777777" w:rsidR="00D963FF" w:rsidRPr="00D963FF" w:rsidRDefault="00D963FF" w:rsidP="00D963FF">
            <w:pPr>
              <w:autoSpaceDE/>
              <w:autoSpaceDN/>
              <w:adjustRightInd/>
              <w:snapToGrid/>
              <w:spacing w:after="180"/>
              <w:jc w:val="left"/>
              <w:rPr>
                <w:rFonts w:eastAsia="等线"/>
                <w:sz w:val="12"/>
                <w:szCs w:val="12"/>
                <w:lang w:val="en-GB"/>
              </w:rPr>
            </w:pPr>
          </w:p>
        </w:tc>
      </w:tr>
      <w:tr w:rsidR="00D963FF" w:rsidRPr="00D963FF" w14:paraId="5240EA48" w14:textId="77777777" w:rsidTr="00F653C2">
        <w:tc>
          <w:tcPr>
            <w:tcW w:w="890" w:type="dxa"/>
            <w:vMerge/>
            <w:tcBorders>
              <w:left w:val="single" w:sz="4" w:space="0" w:color="FFFFFF"/>
            </w:tcBorders>
            <w:shd w:val="clear" w:color="auto" w:fill="70AD47"/>
          </w:tcPr>
          <w:p w14:paraId="78AD764B"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shd w:val="clear" w:color="auto" w:fill="E2EFD9"/>
          </w:tcPr>
          <w:p w14:paraId="31A01A7A"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SSB and SIB1 repetition period 40ms.</w:t>
            </w:r>
          </w:p>
        </w:tc>
        <w:tc>
          <w:tcPr>
            <w:tcW w:w="690" w:type="dxa"/>
            <w:vMerge/>
            <w:shd w:val="clear" w:color="auto" w:fill="E2EFD9"/>
          </w:tcPr>
          <w:p w14:paraId="66247E47"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vMerge/>
            <w:shd w:val="clear" w:color="auto" w:fill="E2EFD9"/>
          </w:tcPr>
          <w:p w14:paraId="210D6055" w14:textId="77777777" w:rsidR="00D963FF" w:rsidRPr="00D963FF" w:rsidRDefault="00D963FF" w:rsidP="00D963FF">
            <w:pPr>
              <w:autoSpaceDE/>
              <w:autoSpaceDN/>
              <w:adjustRightInd/>
              <w:snapToGrid/>
              <w:spacing w:after="180"/>
              <w:jc w:val="left"/>
              <w:rPr>
                <w:rFonts w:eastAsia="等线"/>
                <w:color w:val="FF0000"/>
                <w:sz w:val="12"/>
                <w:szCs w:val="12"/>
                <w:lang w:val="en-GB"/>
              </w:rPr>
            </w:pPr>
          </w:p>
        </w:tc>
        <w:tc>
          <w:tcPr>
            <w:tcW w:w="1772" w:type="dxa"/>
            <w:shd w:val="clear" w:color="auto" w:fill="E2EFD9"/>
          </w:tcPr>
          <w:p w14:paraId="19355DFF"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28.7%</w:t>
            </w:r>
          </w:p>
        </w:tc>
        <w:tc>
          <w:tcPr>
            <w:tcW w:w="2064" w:type="dxa"/>
            <w:shd w:val="clear" w:color="auto" w:fill="E2EFD9"/>
          </w:tcPr>
          <w:p w14:paraId="2F63AD32"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2467" w:type="dxa"/>
            <w:vMerge/>
            <w:shd w:val="clear" w:color="auto" w:fill="E2EFD9"/>
          </w:tcPr>
          <w:p w14:paraId="1DF81B6D" w14:textId="77777777" w:rsidR="00D963FF" w:rsidRPr="00D963FF" w:rsidRDefault="00D963FF" w:rsidP="00D963FF">
            <w:pPr>
              <w:autoSpaceDE/>
              <w:autoSpaceDN/>
              <w:adjustRightInd/>
              <w:snapToGrid/>
              <w:spacing w:after="180"/>
              <w:jc w:val="left"/>
              <w:rPr>
                <w:rFonts w:eastAsia="等线"/>
                <w:sz w:val="12"/>
                <w:szCs w:val="12"/>
                <w:lang w:val="en-GB"/>
              </w:rPr>
            </w:pPr>
          </w:p>
        </w:tc>
      </w:tr>
      <w:tr w:rsidR="00D963FF" w:rsidRPr="00D963FF" w14:paraId="59323B23" w14:textId="77777777" w:rsidTr="00F653C2">
        <w:trPr>
          <w:trHeight w:val="560"/>
        </w:trPr>
        <w:tc>
          <w:tcPr>
            <w:tcW w:w="890" w:type="dxa"/>
            <w:vMerge w:val="restart"/>
            <w:tcBorders>
              <w:left w:val="single" w:sz="4" w:space="0" w:color="FFFFFF"/>
            </w:tcBorders>
            <w:shd w:val="clear" w:color="auto" w:fill="70AD47"/>
          </w:tcPr>
          <w:p w14:paraId="1F68A326" w14:textId="77777777" w:rsidR="00D963FF" w:rsidRPr="00D963FF" w:rsidRDefault="00D963FF" w:rsidP="00D963FF">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vivo</w:t>
            </w:r>
            <w:r w:rsidRPr="00D963FF">
              <w:rPr>
                <w:rFonts w:eastAsia="等线"/>
                <w:b/>
                <w:bCs/>
                <w:sz w:val="12"/>
                <w:szCs w:val="12"/>
                <w:lang w:val="en-GB"/>
              </w:rPr>
              <w:br/>
              <w:t>[10] [20]</w:t>
            </w:r>
          </w:p>
        </w:tc>
        <w:tc>
          <w:tcPr>
            <w:tcW w:w="1103" w:type="dxa"/>
            <w:vMerge w:val="restart"/>
            <w:shd w:val="clear" w:color="auto" w:fill="C5E0B3"/>
          </w:tcPr>
          <w:p w14:paraId="0C47BE3A"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Period adaptation of common signals and channels</w:t>
            </w:r>
            <w:r w:rsidRPr="00D963FF">
              <w:rPr>
                <w:rFonts w:eastAsia="等线"/>
                <w:sz w:val="12"/>
                <w:szCs w:val="12"/>
                <w:lang w:val="en-GB"/>
              </w:rPr>
              <w:br/>
              <w:t>(ES scheme: 160ms SSB and SIB1, 160ms RACH listening)</w:t>
            </w:r>
          </w:p>
        </w:tc>
        <w:tc>
          <w:tcPr>
            <w:tcW w:w="690" w:type="dxa"/>
            <w:shd w:val="clear" w:color="auto" w:fill="C5E0B3"/>
          </w:tcPr>
          <w:p w14:paraId="37596D3F"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Cat1</w:t>
            </w:r>
          </w:p>
        </w:tc>
        <w:tc>
          <w:tcPr>
            <w:tcW w:w="643" w:type="dxa"/>
            <w:vMerge w:val="restart"/>
            <w:shd w:val="clear" w:color="auto" w:fill="C5E0B3"/>
          </w:tcPr>
          <w:p w14:paraId="7CC0C9DF"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Zero</w:t>
            </w:r>
          </w:p>
        </w:tc>
        <w:tc>
          <w:tcPr>
            <w:tcW w:w="1772" w:type="dxa"/>
            <w:shd w:val="clear" w:color="auto" w:fill="C5E0B3"/>
          </w:tcPr>
          <w:p w14:paraId="0B0D74DD"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78.8%</w:t>
            </w:r>
          </w:p>
        </w:tc>
        <w:tc>
          <w:tcPr>
            <w:tcW w:w="2064" w:type="dxa"/>
            <w:shd w:val="clear" w:color="auto" w:fill="C5E0B3"/>
          </w:tcPr>
          <w:p w14:paraId="1E48F7B6"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hint="eastAsia"/>
                <w:sz w:val="12"/>
                <w:szCs w:val="12"/>
                <w:lang w:val="en-GB" w:eastAsia="zh-CN"/>
              </w:rPr>
              <w:t>U</w:t>
            </w:r>
            <w:r w:rsidRPr="00D963FF">
              <w:rPr>
                <w:rFonts w:eastAsia="等线"/>
                <w:sz w:val="12"/>
                <w:szCs w:val="12"/>
                <w:lang w:val="en-GB" w:eastAsia="zh-CN"/>
              </w:rPr>
              <w:t>E power consumption: 0%</w:t>
            </w:r>
          </w:p>
        </w:tc>
        <w:tc>
          <w:tcPr>
            <w:tcW w:w="2467" w:type="dxa"/>
            <w:vMerge w:val="restart"/>
            <w:shd w:val="clear" w:color="auto" w:fill="C5E0B3"/>
          </w:tcPr>
          <w:p w14:paraId="7053C826"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 xml:space="preserve">Baseline scheme: 20ms SSB and SIB1, 20ms RACH listening </w:t>
            </w:r>
          </w:p>
        </w:tc>
      </w:tr>
      <w:tr w:rsidR="00D963FF" w:rsidRPr="00D963FF" w14:paraId="1FFCB77A" w14:textId="77777777" w:rsidTr="00F653C2">
        <w:trPr>
          <w:trHeight w:val="357"/>
        </w:trPr>
        <w:tc>
          <w:tcPr>
            <w:tcW w:w="890" w:type="dxa"/>
            <w:vMerge/>
            <w:tcBorders>
              <w:left w:val="single" w:sz="4" w:space="0" w:color="FFFFFF"/>
            </w:tcBorders>
            <w:shd w:val="clear" w:color="auto" w:fill="70AD47"/>
          </w:tcPr>
          <w:p w14:paraId="771385C1"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42FF275D"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90" w:type="dxa"/>
            <w:shd w:val="clear" w:color="auto" w:fill="E2EFD9"/>
          </w:tcPr>
          <w:p w14:paraId="5195E424"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Cat2</w:t>
            </w:r>
          </w:p>
        </w:tc>
        <w:tc>
          <w:tcPr>
            <w:tcW w:w="643" w:type="dxa"/>
            <w:vMerge/>
            <w:shd w:val="clear" w:color="auto" w:fill="E2EFD9"/>
          </w:tcPr>
          <w:p w14:paraId="7E5E0C3F" w14:textId="77777777" w:rsidR="00D963FF" w:rsidRPr="00D963FF" w:rsidRDefault="00D963FF" w:rsidP="00D963FF">
            <w:pPr>
              <w:autoSpaceDE/>
              <w:autoSpaceDN/>
              <w:adjustRightInd/>
              <w:snapToGrid/>
              <w:spacing w:after="180"/>
              <w:jc w:val="left"/>
              <w:rPr>
                <w:rFonts w:eastAsia="等线"/>
                <w:color w:val="FF0000"/>
                <w:sz w:val="12"/>
                <w:szCs w:val="12"/>
                <w:lang w:val="en-GB"/>
              </w:rPr>
            </w:pPr>
          </w:p>
        </w:tc>
        <w:tc>
          <w:tcPr>
            <w:tcW w:w="1772" w:type="dxa"/>
            <w:shd w:val="clear" w:color="auto" w:fill="E2EFD9"/>
          </w:tcPr>
          <w:p w14:paraId="7908BE8D"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16.6%</w:t>
            </w:r>
          </w:p>
        </w:tc>
        <w:tc>
          <w:tcPr>
            <w:tcW w:w="2064" w:type="dxa"/>
            <w:shd w:val="clear" w:color="auto" w:fill="E2EFD9"/>
          </w:tcPr>
          <w:p w14:paraId="5F831631"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hint="eastAsia"/>
                <w:sz w:val="12"/>
                <w:szCs w:val="12"/>
                <w:lang w:val="en-GB" w:eastAsia="zh-CN"/>
              </w:rPr>
              <w:t>U</w:t>
            </w:r>
            <w:r w:rsidRPr="00D963FF">
              <w:rPr>
                <w:rFonts w:eastAsia="等线"/>
                <w:sz w:val="12"/>
                <w:szCs w:val="12"/>
                <w:lang w:val="en-GB" w:eastAsia="zh-CN"/>
              </w:rPr>
              <w:t>E power consumption: 0%</w:t>
            </w:r>
          </w:p>
        </w:tc>
        <w:tc>
          <w:tcPr>
            <w:tcW w:w="2467" w:type="dxa"/>
            <w:vMerge/>
            <w:shd w:val="clear" w:color="auto" w:fill="E2EFD9"/>
          </w:tcPr>
          <w:p w14:paraId="42F73017" w14:textId="77777777" w:rsidR="00D963FF" w:rsidRPr="00D963FF" w:rsidRDefault="00D963FF" w:rsidP="00D963FF">
            <w:pPr>
              <w:autoSpaceDE/>
              <w:autoSpaceDN/>
              <w:adjustRightInd/>
              <w:snapToGrid/>
              <w:spacing w:after="180"/>
              <w:jc w:val="left"/>
              <w:rPr>
                <w:rFonts w:eastAsia="等线"/>
                <w:sz w:val="12"/>
                <w:szCs w:val="12"/>
                <w:lang w:val="en-GB"/>
              </w:rPr>
            </w:pPr>
          </w:p>
        </w:tc>
      </w:tr>
      <w:tr w:rsidR="00D963FF" w:rsidRPr="00D963FF" w14:paraId="474CC2AE" w14:textId="77777777" w:rsidTr="00F653C2">
        <w:trPr>
          <w:trHeight w:val="431"/>
        </w:trPr>
        <w:tc>
          <w:tcPr>
            <w:tcW w:w="890" w:type="dxa"/>
            <w:vMerge w:val="restart"/>
            <w:tcBorders>
              <w:left w:val="single" w:sz="4" w:space="0" w:color="FFFFFF"/>
            </w:tcBorders>
            <w:shd w:val="clear" w:color="auto" w:fill="70AD47"/>
          </w:tcPr>
          <w:p w14:paraId="3D1783FC" w14:textId="77777777" w:rsidR="00D963FF" w:rsidRPr="00D963FF" w:rsidRDefault="00D963FF" w:rsidP="00D963FF">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NOKIA/NSB</w:t>
            </w:r>
            <w:r w:rsidRPr="00D963FF">
              <w:rPr>
                <w:rFonts w:eastAsia="等线"/>
                <w:b/>
                <w:bCs/>
                <w:sz w:val="12"/>
                <w:szCs w:val="12"/>
                <w:lang w:val="en-GB"/>
              </w:rPr>
              <w:br/>
              <w:t>[12]</w:t>
            </w:r>
          </w:p>
        </w:tc>
        <w:tc>
          <w:tcPr>
            <w:tcW w:w="1103" w:type="dxa"/>
            <w:shd w:val="clear" w:color="auto" w:fill="C5E0B3"/>
          </w:tcPr>
          <w:p w14:paraId="4A2F2B05"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SSB/SIB1/RO monitoring period= 160ms</w:t>
            </w:r>
          </w:p>
        </w:tc>
        <w:tc>
          <w:tcPr>
            <w:tcW w:w="690" w:type="dxa"/>
            <w:vMerge w:val="restart"/>
            <w:shd w:val="clear" w:color="auto" w:fill="C5E0B3"/>
          </w:tcPr>
          <w:p w14:paraId="0E923BCE"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Cat 2</w:t>
            </w:r>
          </w:p>
        </w:tc>
        <w:tc>
          <w:tcPr>
            <w:tcW w:w="643" w:type="dxa"/>
            <w:shd w:val="clear" w:color="auto" w:fill="C5E0B3"/>
          </w:tcPr>
          <w:p w14:paraId="1B0D1146"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xml:space="preserve"> Light, Medium</w:t>
            </w:r>
          </w:p>
        </w:tc>
        <w:tc>
          <w:tcPr>
            <w:tcW w:w="1772" w:type="dxa"/>
            <w:shd w:val="clear" w:color="auto" w:fill="C5E0B3"/>
          </w:tcPr>
          <w:p w14:paraId="5F5C7030"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48.4%</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44.3%,</w:t>
            </w:r>
            <w:r w:rsidRPr="00D963FF">
              <w:rPr>
                <w:rFonts w:eastAsia="等线"/>
                <w:sz w:val="12"/>
                <w:szCs w:val="12"/>
                <w:lang w:val="en-GB"/>
              </w:rPr>
              <w:t xml:space="preserve"> 43.7%, 39.9%</w:t>
            </w:r>
          </w:p>
        </w:tc>
        <w:tc>
          <w:tcPr>
            <w:tcW w:w="2064" w:type="dxa"/>
            <w:shd w:val="clear" w:color="auto" w:fill="C5E0B3"/>
          </w:tcPr>
          <w:p w14:paraId="7848BF65"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UPT:</w:t>
            </w:r>
            <w:r w:rsidRPr="00D963FF">
              <w:rPr>
                <w:rFonts w:eastAsia="等线" w:hint="eastAsia"/>
                <w:sz w:val="12"/>
                <w:szCs w:val="12"/>
                <w:lang w:val="en-GB" w:eastAsia="zh-CN"/>
              </w:rPr>
              <w:t xml:space="preserve"> </w:t>
            </w:r>
            <w:r w:rsidRPr="00D963FF">
              <w:rPr>
                <w:rFonts w:eastAsia="等线"/>
                <w:sz w:val="12"/>
                <w:szCs w:val="12"/>
                <w:lang w:val="en-GB"/>
              </w:rPr>
              <w:t>0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83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70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55 Mbps</w:t>
            </w:r>
          </w:p>
        </w:tc>
        <w:tc>
          <w:tcPr>
            <w:tcW w:w="2467" w:type="dxa"/>
            <w:vMerge w:val="restart"/>
            <w:shd w:val="clear" w:color="auto" w:fill="C5E0B3"/>
          </w:tcPr>
          <w:p w14:paraId="19E37D5B"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SSB/SIB1/random-access occasion (RO) monitoring periodicity @ 20ms</w:t>
            </w:r>
            <w:r w:rsidRPr="00D963FF">
              <w:rPr>
                <w:rFonts w:eastAsia="等线"/>
                <w:sz w:val="12"/>
                <w:szCs w:val="12"/>
                <w:lang w:val="en-GB"/>
              </w:rPr>
              <w:br/>
              <w:t>UEs are initially in RRC_idle state</w:t>
            </w:r>
          </w:p>
        </w:tc>
      </w:tr>
      <w:tr w:rsidR="00D963FF" w:rsidRPr="00D963FF" w14:paraId="33C98518" w14:textId="77777777" w:rsidTr="00F653C2">
        <w:trPr>
          <w:trHeight w:val="395"/>
        </w:trPr>
        <w:tc>
          <w:tcPr>
            <w:tcW w:w="890" w:type="dxa"/>
            <w:vMerge/>
            <w:tcBorders>
              <w:left w:val="single" w:sz="4" w:space="0" w:color="FFFFFF"/>
            </w:tcBorders>
            <w:shd w:val="clear" w:color="auto" w:fill="70AD47"/>
          </w:tcPr>
          <w:p w14:paraId="66D57702"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shd w:val="clear" w:color="auto" w:fill="E2EFD9"/>
          </w:tcPr>
          <w:p w14:paraId="264373DA"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SSB/SIB1/RO monitoring period= 640ms</w:t>
            </w:r>
          </w:p>
        </w:tc>
        <w:tc>
          <w:tcPr>
            <w:tcW w:w="690" w:type="dxa"/>
            <w:vMerge/>
            <w:shd w:val="clear" w:color="auto" w:fill="E2EFD9"/>
          </w:tcPr>
          <w:p w14:paraId="04C029CC"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shd w:val="clear" w:color="auto" w:fill="E2EFD9"/>
          </w:tcPr>
          <w:p w14:paraId="5B10220B"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E2EFD9"/>
          </w:tcPr>
          <w:p w14:paraId="14F6DCE9"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53.6%</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49.0%</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48.8%</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46.1%</w:t>
            </w:r>
          </w:p>
        </w:tc>
        <w:tc>
          <w:tcPr>
            <w:tcW w:w="2064" w:type="dxa"/>
            <w:shd w:val="clear" w:color="auto" w:fill="E2EFD9"/>
          </w:tcPr>
          <w:p w14:paraId="5D85931C"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UPT:</w:t>
            </w:r>
            <w:r w:rsidRPr="00D963FF">
              <w:rPr>
                <w:rFonts w:eastAsia="等线" w:hint="eastAsia"/>
                <w:sz w:val="12"/>
                <w:szCs w:val="12"/>
                <w:lang w:val="en-GB" w:eastAsia="zh-CN"/>
              </w:rPr>
              <w:t xml:space="preserve"> </w:t>
            </w:r>
            <w:r w:rsidRPr="00D963FF">
              <w:rPr>
                <w:rFonts w:eastAsia="等线"/>
                <w:sz w:val="12"/>
                <w:szCs w:val="12"/>
                <w:lang w:val="en-GB"/>
              </w:rPr>
              <w:t>0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29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27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25 Mbps</w:t>
            </w:r>
          </w:p>
        </w:tc>
        <w:tc>
          <w:tcPr>
            <w:tcW w:w="2467" w:type="dxa"/>
            <w:vMerge/>
            <w:shd w:val="clear" w:color="auto" w:fill="E2EFD9"/>
          </w:tcPr>
          <w:p w14:paraId="6869896A" w14:textId="77777777" w:rsidR="00D963FF" w:rsidRPr="00D963FF" w:rsidRDefault="00D963FF" w:rsidP="00D963FF">
            <w:pPr>
              <w:autoSpaceDE/>
              <w:autoSpaceDN/>
              <w:adjustRightInd/>
              <w:snapToGrid/>
              <w:spacing w:after="180"/>
              <w:jc w:val="left"/>
              <w:rPr>
                <w:rFonts w:eastAsia="等线"/>
                <w:sz w:val="12"/>
                <w:szCs w:val="12"/>
                <w:lang w:val="en-GB"/>
              </w:rPr>
            </w:pPr>
          </w:p>
        </w:tc>
      </w:tr>
      <w:tr w:rsidR="00D963FF" w:rsidRPr="00D963FF" w14:paraId="0600F72A" w14:textId="77777777" w:rsidTr="00F653C2">
        <w:trPr>
          <w:trHeight w:val="368"/>
        </w:trPr>
        <w:tc>
          <w:tcPr>
            <w:tcW w:w="890" w:type="dxa"/>
            <w:vMerge/>
            <w:tcBorders>
              <w:left w:val="single" w:sz="4" w:space="0" w:color="FFFFFF"/>
            </w:tcBorders>
            <w:shd w:val="clear" w:color="auto" w:fill="70AD47"/>
          </w:tcPr>
          <w:p w14:paraId="5503BE89"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shd w:val="clear" w:color="auto" w:fill="C5E0B3"/>
          </w:tcPr>
          <w:p w14:paraId="0BB17F4A"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SSB/SIB1/RO monitoring period= 1280ms</w:t>
            </w:r>
          </w:p>
        </w:tc>
        <w:tc>
          <w:tcPr>
            <w:tcW w:w="690" w:type="dxa"/>
            <w:vMerge/>
            <w:shd w:val="clear" w:color="auto" w:fill="C5E0B3"/>
          </w:tcPr>
          <w:p w14:paraId="336CF47A"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shd w:val="clear" w:color="auto" w:fill="C5E0B3"/>
          </w:tcPr>
          <w:p w14:paraId="75EBC7CE"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C5E0B3"/>
          </w:tcPr>
          <w:p w14:paraId="715D21B8"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83.6%</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51.3%</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51.7%</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50.6%</w:t>
            </w:r>
          </w:p>
        </w:tc>
        <w:tc>
          <w:tcPr>
            <w:tcW w:w="2064" w:type="dxa"/>
            <w:shd w:val="clear" w:color="auto" w:fill="C5E0B3"/>
          </w:tcPr>
          <w:p w14:paraId="1CE381AA"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UPT:</w:t>
            </w:r>
            <w:r w:rsidRPr="00D963FF">
              <w:rPr>
                <w:rFonts w:eastAsia="等线" w:hint="eastAsia"/>
                <w:sz w:val="12"/>
                <w:szCs w:val="12"/>
                <w:lang w:val="en-GB" w:eastAsia="zh-CN"/>
              </w:rPr>
              <w:t xml:space="preserve"> </w:t>
            </w:r>
            <w:r w:rsidRPr="00D963FF">
              <w:rPr>
                <w:rFonts w:eastAsia="等线"/>
                <w:sz w:val="12"/>
                <w:szCs w:val="12"/>
                <w:lang w:val="en-GB"/>
              </w:rPr>
              <w:t>0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11.2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11 Mbps</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10.5 Mbps</w:t>
            </w:r>
          </w:p>
        </w:tc>
        <w:tc>
          <w:tcPr>
            <w:tcW w:w="2467" w:type="dxa"/>
            <w:vMerge/>
            <w:shd w:val="clear" w:color="auto" w:fill="C5E0B3"/>
          </w:tcPr>
          <w:p w14:paraId="5EF206EF" w14:textId="77777777" w:rsidR="00D963FF" w:rsidRPr="00D963FF" w:rsidRDefault="00D963FF" w:rsidP="00D963FF">
            <w:pPr>
              <w:autoSpaceDE/>
              <w:autoSpaceDN/>
              <w:adjustRightInd/>
              <w:snapToGrid/>
              <w:spacing w:after="180"/>
              <w:jc w:val="left"/>
              <w:rPr>
                <w:rFonts w:eastAsia="等线"/>
                <w:sz w:val="12"/>
                <w:szCs w:val="12"/>
                <w:lang w:val="en-GB"/>
              </w:rPr>
            </w:pPr>
          </w:p>
        </w:tc>
      </w:tr>
      <w:tr w:rsidR="00D963FF" w:rsidRPr="00D963FF" w14:paraId="16CEA66D" w14:textId="77777777" w:rsidTr="00F653C2">
        <w:trPr>
          <w:trHeight w:val="1291"/>
        </w:trPr>
        <w:tc>
          <w:tcPr>
            <w:tcW w:w="890" w:type="dxa"/>
            <w:vMerge w:val="restart"/>
            <w:tcBorders>
              <w:left w:val="single" w:sz="4" w:space="0" w:color="FFFFFF"/>
            </w:tcBorders>
            <w:shd w:val="clear" w:color="auto" w:fill="70AD47"/>
          </w:tcPr>
          <w:p w14:paraId="6E16AECB" w14:textId="77777777" w:rsidR="00D963FF" w:rsidRPr="00D963FF" w:rsidRDefault="00D963FF" w:rsidP="00D963FF">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Spreadtrum</w:t>
            </w:r>
            <w:r w:rsidRPr="00D963FF">
              <w:rPr>
                <w:rFonts w:eastAsia="等线"/>
                <w:b/>
                <w:bCs/>
                <w:sz w:val="12"/>
                <w:szCs w:val="12"/>
                <w:lang w:val="en-GB"/>
              </w:rPr>
              <w:br/>
              <w:t>[13]</w:t>
            </w:r>
          </w:p>
        </w:tc>
        <w:tc>
          <w:tcPr>
            <w:tcW w:w="1103" w:type="dxa"/>
            <w:vMerge w:val="restart"/>
            <w:shd w:val="clear" w:color="auto" w:fill="E2EFD9"/>
          </w:tcPr>
          <w:p w14:paraId="773C85D9"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Prolonging the periodicity of SSB/SIB1/paging:</w:t>
            </w:r>
            <w:r w:rsidRPr="00D963FF">
              <w:rPr>
                <w:rFonts w:eastAsia="等线"/>
                <w:sz w:val="12"/>
                <w:szCs w:val="12"/>
                <w:lang w:val="en-GB"/>
              </w:rPr>
              <w:br/>
              <w:t xml:space="preserve">1) SSB burst periodicity is 160ms, and SIB1 repetition periodicity is 160ms. </w:t>
            </w:r>
            <w:r w:rsidRPr="00D963FF">
              <w:rPr>
                <w:rFonts w:eastAsia="等线"/>
                <w:sz w:val="12"/>
                <w:szCs w:val="12"/>
                <w:lang w:val="en-GB"/>
              </w:rPr>
              <w:br/>
              <w:t xml:space="preserve">2) PF periodicity at gNB side is 160ms (T=1280ms, N=8). </w:t>
            </w:r>
            <w:r w:rsidRPr="00D963FF">
              <w:rPr>
                <w:rFonts w:eastAsia="等线"/>
                <w:sz w:val="12"/>
                <w:szCs w:val="12"/>
                <w:lang w:val="en-GB"/>
              </w:rPr>
              <w:br/>
              <w:t>3) gNB can enter light sleep for Cat 1, but can only enter micro sleep for Cat 2.</w:t>
            </w:r>
          </w:p>
        </w:tc>
        <w:tc>
          <w:tcPr>
            <w:tcW w:w="690" w:type="dxa"/>
            <w:shd w:val="clear" w:color="auto" w:fill="E2EFD9"/>
          </w:tcPr>
          <w:p w14:paraId="67E7C972"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Cat 1</w:t>
            </w:r>
          </w:p>
        </w:tc>
        <w:tc>
          <w:tcPr>
            <w:tcW w:w="643" w:type="dxa"/>
            <w:vMerge w:val="restart"/>
            <w:shd w:val="clear" w:color="auto" w:fill="E2EFD9"/>
          </w:tcPr>
          <w:p w14:paraId="4227FEBE"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w:t>
            </w:r>
          </w:p>
        </w:tc>
        <w:tc>
          <w:tcPr>
            <w:tcW w:w="1772" w:type="dxa"/>
            <w:shd w:val="clear" w:color="auto" w:fill="E2EFD9"/>
          </w:tcPr>
          <w:p w14:paraId="1364A12F"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Set 1- Set 3: 23.8%</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19.6%</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16.3%</w:t>
            </w:r>
          </w:p>
        </w:tc>
        <w:tc>
          <w:tcPr>
            <w:tcW w:w="2064" w:type="dxa"/>
            <w:shd w:val="clear" w:color="auto" w:fill="E2EFD9"/>
          </w:tcPr>
          <w:p w14:paraId="1688399B"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2467" w:type="dxa"/>
            <w:vMerge w:val="restart"/>
            <w:shd w:val="clear" w:color="auto" w:fill="E2EFD9"/>
          </w:tcPr>
          <w:p w14:paraId="0316A543"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 xml:space="preserve">1) SSB burst periodicity is 20ms, and SIB1 repetition periodicity is 20ms. </w:t>
            </w:r>
            <w:r w:rsidRPr="00D963FF">
              <w:rPr>
                <w:rFonts w:eastAsia="等线"/>
                <w:sz w:val="12"/>
                <w:szCs w:val="12"/>
                <w:lang w:val="en-GB"/>
              </w:rPr>
              <w:br/>
              <w:t xml:space="preserve">2) PF periodicity at gNB side is 20ms (T=1280ms, N=64). </w:t>
            </w:r>
            <w:r w:rsidRPr="00D963FF">
              <w:rPr>
                <w:rFonts w:eastAsia="等线"/>
                <w:sz w:val="12"/>
                <w:szCs w:val="12"/>
                <w:lang w:val="en-GB"/>
              </w:rPr>
              <w:br/>
              <w:t>3) gNB can enter light sleep for Cat 1, but can only enter micro sleep for Cat 2.</w:t>
            </w:r>
          </w:p>
        </w:tc>
      </w:tr>
      <w:tr w:rsidR="00D963FF" w:rsidRPr="00D963FF" w14:paraId="306DF3EE" w14:textId="77777777" w:rsidTr="00F653C2">
        <w:trPr>
          <w:trHeight w:val="700"/>
        </w:trPr>
        <w:tc>
          <w:tcPr>
            <w:tcW w:w="890" w:type="dxa"/>
            <w:vMerge/>
            <w:tcBorders>
              <w:left w:val="single" w:sz="4" w:space="0" w:color="FFFFFF"/>
            </w:tcBorders>
            <w:shd w:val="clear" w:color="auto" w:fill="70AD47"/>
          </w:tcPr>
          <w:p w14:paraId="10D36816"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194CDF39"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90" w:type="dxa"/>
            <w:shd w:val="clear" w:color="auto" w:fill="C5E0B3"/>
          </w:tcPr>
          <w:p w14:paraId="351C4F45"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Cat 2</w:t>
            </w:r>
          </w:p>
        </w:tc>
        <w:tc>
          <w:tcPr>
            <w:tcW w:w="643" w:type="dxa"/>
            <w:vMerge/>
            <w:shd w:val="clear" w:color="auto" w:fill="C5E0B3"/>
          </w:tcPr>
          <w:p w14:paraId="1A19E16F"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1772" w:type="dxa"/>
            <w:shd w:val="clear" w:color="auto" w:fill="C5E0B3"/>
          </w:tcPr>
          <w:p w14:paraId="6DEA3138"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Set 1- Set 3: 9.3%</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8.3%</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9.4%</w:t>
            </w:r>
          </w:p>
        </w:tc>
        <w:tc>
          <w:tcPr>
            <w:tcW w:w="2064" w:type="dxa"/>
            <w:shd w:val="clear" w:color="auto" w:fill="C5E0B3"/>
          </w:tcPr>
          <w:p w14:paraId="4C6F1FA3"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2467" w:type="dxa"/>
            <w:vMerge/>
            <w:shd w:val="clear" w:color="auto" w:fill="C5E0B3"/>
          </w:tcPr>
          <w:p w14:paraId="5E1D9870" w14:textId="77777777" w:rsidR="00D963FF" w:rsidRPr="00D963FF" w:rsidRDefault="00D963FF" w:rsidP="00D963FF">
            <w:pPr>
              <w:autoSpaceDE/>
              <w:autoSpaceDN/>
              <w:adjustRightInd/>
              <w:snapToGrid/>
              <w:spacing w:after="180"/>
              <w:jc w:val="left"/>
              <w:rPr>
                <w:rFonts w:eastAsia="等线"/>
                <w:sz w:val="12"/>
                <w:szCs w:val="12"/>
                <w:lang w:val="en-GB"/>
              </w:rPr>
            </w:pPr>
          </w:p>
        </w:tc>
      </w:tr>
      <w:tr w:rsidR="00D963FF" w:rsidRPr="00D963FF" w14:paraId="287668CB" w14:textId="77777777" w:rsidTr="00F653C2">
        <w:trPr>
          <w:trHeight w:val="1161"/>
        </w:trPr>
        <w:tc>
          <w:tcPr>
            <w:tcW w:w="890" w:type="dxa"/>
            <w:vMerge/>
            <w:tcBorders>
              <w:left w:val="single" w:sz="4" w:space="0" w:color="FFFFFF"/>
            </w:tcBorders>
            <w:shd w:val="clear" w:color="auto" w:fill="70AD47"/>
          </w:tcPr>
          <w:p w14:paraId="0533B2E1"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vMerge w:val="restart"/>
            <w:shd w:val="clear" w:color="auto" w:fill="E2EFD9"/>
          </w:tcPr>
          <w:p w14:paraId="2B6204CE"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Transmission window of SSB/SIB1/paging:</w:t>
            </w:r>
            <w:r w:rsidRPr="00D963FF">
              <w:rPr>
                <w:rFonts w:eastAsia="等线"/>
                <w:sz w:val="12"/>
                <w:szCs w:val="12"/>
                <w:lang w:val="en-GB"/>
              </w:rPr>
              <w:br/>
              <w:t>1) SSB burst periodicity is 20ms, and SIB1 repetition periodicity is 20ms.</w:t>
            </w:r>
            <w:r w:rsidRPr="00D963FF">
              <w:rPr>
                <w:rFonts w:eastAsia="等线"/>
                <w:sz w:val="12"/>
                <w:szCs w:val="12"/>
                <w:lang w:val="en-GB"/>
              </w:rPr>
              <w:br/>
              <w:t>2) PF periodicity at gNB side is 20ms (T=1280ms, N=64).</w:t>
            </w:r>
            <w:r w:rsidRPr="00D963FF">
              <w:rPr>
                <w:rFonts w:eastAsia="等线"/>
                <w:sz w:val="12"/>
                <w:szCs w:val="12"/>
                <w:lang w:val="en-GB"/>
              </w:rPr>
              <w:br/>
              <w:t>3) gNB can enter light sleep for Cat 1, but can only enter micro sleep for Cat 2.</w:t>
            </w:r>
          </w:p>
        </w:tc>
        <w:tc>
          <w:tcPr>
            <w:tcW w:w="690" w:type="dxa"/>
            <w:shd w:val="clear" w:color="auto" w:fill="E2EFD9"/>
          </w:tcPr>
          <w:p w14:paraId="6A5F2CF9"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Cat 1</w:t>
            </w:r>
          </w:p>
        </w:tc>
        <w:tc>
          <w:tcPr>
            <w:tcW w:w="643" w:type="dxa"/>
            <w:vMerge/>
            <w:shd w:val="clear" w:color="auto" w:fill="E2EFD9"/>
          </w:tcPr>
          <w:p w14:paraId="604D3A00"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1772" w:type="dxa"/>
            <w:shd w:val="clear" w:color="auto" w:fill="E2EFD9"/>
          </w:tcPr>
          <w:p w14:paraId="0DB70146"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Set 1- Set 3: 23.8%</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19.6%</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16.3%</w:t>
            </w:r>
          </w:p>
        </w:tc>
        <w:tc>
          <w:tcPr>
            <w:tcW w:w="2064" w:type="dxa"/>
            <w:shd w:val="clear" w:color="auto" w:fill="E2EFD9"/>
          </w:tcPr>
          <w:p w14:paraId="40B883CA"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2467" w:type="dxa"/>
            <w:vMerge w:val="restart"/>
            <w:shd w:val="clear" w:color="auto" w:fill="E2EFD9"/>
          </w:tcPr>
          <w:p w14:paraId="01A4C06B"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1) The transmission window periodicity is 1280ms, and the transmission window duration is 160ms.</w:t>
            </w:r>
            <w:r w:rsidRPr="00D963FF">
              <w:rPr>
                <w:rFonts w:eastAsia="等线"/>
                <w:sz w:val="12"/>
                <w:szCs w:val="12"/>
                <w:lang w:val="en-GB"/>
              </w:rPr>
              <w:br/>
              <w:t>2) SSB burst periodicity is 20ms within the transmission window, and SIB1 repetition periodicity is 20ms within the transmission window.</w:t>
            </w:r>
            <w:r w:rsidRPr="00D963FF">
              <w:rPr>
                <w:rFonts w:eastAsia="等线"/>
                <w:sz w:val="12"/>
                <w:szCs w:val="12"/>
                <w:lang w:val="en-GB"/>
              </w:rPr>
              <w:br/>
              <w:t>3) PF periodicity at gNB side is 160ms (T=1280ms, N=8) within the transmission window.</w:t>
            </w:r>
            <w:r w:rsidRPr="00D963FF">
              <w:rPr>
                <w:rFonts w:eastAsia="等线"/>
                <w:sz w:val="12"/>
                <w:szCs w:val="12"/>
                <w:lang w:val="en-GB"/>
              </w:rPr>
              <w:br/>
              <w:t>4) gNB can enter light sleep for Cat 1, and can enter both light sleep and micro sleep for Cat 2 (at the tail of the transmission window).</w:t>
            </w:r>
          </w:p>
        </w:tc>
      </w:tr>
      <w:tr w:rsidR="00D963FF" w:rsidRPr="00D963FF" w14:paraId="30BF2DA0" w14:textId="77777777" w:rsidTr="00F653C2">
        <w:trPr>
          <w:trHeight w:val="521"/>
        </w:trPr>
        <w:tc>
          <w:tcPr>
            <w:tcW w:w="890" w:type="dxa"/>
            <w:vMerge/>
            <w:tcBorders>
              <w:left w:val="single" w:sz="4" w:space="0" w:color="FFFFFF"/>
            </w:tcBorders>
            <w:shd w:val="clear" w:color="auto" w:fill="70AD47"/>
          </w:tcPr>
          <w:p w14:paraId="619EF5C2"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2A46F9CB"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90" w:type="dxa"/>
            <w:shd w:val="clear" w:color="auto" w:fill="C5E0B3"/>
          </w:tcPr>
          <w:p w14:paraId="7FE9A886"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Cat 2</w:t>
            </w:r>
          </w:p>
        </w:tc>
        <w:tc>
          <w:tcPr>
            <w:tcW w:w="643" w:type="dxa"/>
            <w:vMerge/>
            <w:shd w:val="clear" w:color="auto" w:fill="C5E0B3"/>
          </w:tcPr>
          <w:p w14:paraId="41F31D55"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1772" w:type="dxa"/>
            <w:shd w:val="clear" w:color="auto" w:fill="C5E0B3"/>
          </w:tcPr>
          <w:p w14:paraId="26B91B13"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Set 1- Set 3: 51.5%</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47.3%</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20.6%</w:t>
            </w:r>
          </w:p>
        </w:tc>
        <w:tc>
          <w:tcPr>
            <w:tcW w:w="2064" w:type="dxa"/>
            <w:shd w:val="clear" w:color="auto" w:fill="C5E0B3"/>
          </w:tcPr>
          <w:p w14:paraId="26506F89"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2467" w:type="dxa"/>
            <w:vMerge/>
            <w:shd w:val="clear" w:color="auto" w:fill="C5E0B3"/>
          </w:tcPr>
          <w:p w14:paraId="76D3A71E" w14:textId="77777777" w:rsidR="00D963FF" w:rsidRPr="00D963FF" w:rsidRDefault="00D963FF" w:rsidP="00D963FF">
            <w:pPr>
              <w:autoSpaceDE/>
              <w:autoSpaceDN/>
              <w:adjustRightInd/>
              <w:snapToGrid/>
              <w:spacing w:after="180"/>
              <w:jc w:val="left"/>
              <w:rPr>
                <w:rFonts w:eastAsia="等线"/>
                <w:sz w:val="12"/>
                <w:szCs w:val="12"/>
                <w:lang w:val="en-GB"/>
              </w:rPr>
            </w:pPr>
          </w:p>
        </w:tc>
      </w:tr>
      <w:tr w:rsidR="00D963FF" w:rsidRPr="00D963FF" w14:paraId="69A24671" w14:textId="77777777" w:rsidTr="00F653C2">
        <w:trPr>
          <w:trHeight w:val="835"/>
        </w:trPr>
        <w:tc>
          <w:tcPr>
            <w:tcW w:w="890" w:type="dxa"/>
            <w:vMerge w:val="restart"/>
            <w:tcBorders>
              <w:left w:val="single" w:sz="4" w:space="0" w:color="FFFFFF"/>
            </w:tcBorders>
            <w:shd w:val="clear" w:color="auto" w:fill="70AD47"/>
          </w:tcPr>
          <w:p w14:paraId="31461331" w14:textId="77777777" w:rsidR="00D963FF" w:rsidRPr="00D963FF" w:rsidRDefault="00D963FF" w:rsidP="00D963FF">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Intel</w:t>
            </w:r>
            <w:r w:rsidRPr="00D963FF">
              <w:rPr>
                <w:rFonts w:eastAsia="等线"/>
                <w:b/>
                <w:bCs/>
                <w:sz w:val="12"/>
                <w:szCs w:val="12"/>
                <w:lang w:val="en-GB"/>
              </w:rPr>
              <w:br/>
              <w:t>[22]</w:t>
            </w:r>
          </w:p>
        </w:tc>
        <w:tc>
          <w:tcPr>
            <w:tcW w:w="1103" w:type="dxa"/>
            <w:vMerge w:val="restart"/>
            <w:shd w:val="clear" w:color="auto" w:fill="E2EFD9"/>
          </w:tcPr>
          <w:p w14:paraId="685AFDE3"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Increasing the common channel/signal periodicity</w:t>
            </w:r>
          </w:p>
        </w:tc>
        <w:tc>
          <w:tcPr>
            <w:tcW w:w="690" w:type="dxa"/>
            <w:vMerge w:val="restart"/>
            <w:shd w:val="clear" w:color="auto" w:fill="E2EFD9"/>
          </w:tcPr>
          <w:p w14:paraId="05CAEB6C"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Cat 1</w:t>
            </w:r>
          </w:p>
        </w:tc>
        <w:tc>
          <w:tcPr>
            <w:tcW w:w="643" w:type="dxa"/>
            <w:vMerge w:val="restart"/>
            <w:shd w:val="clear" w:color="auto" w:fill="E2EFD9"/>
          </w:tcPr>
          <w:p w14:paraId="54B64EAC"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Low</w:t>
            </w:r>
          </w:p>
        </w:tc>
        <w:tc>
          <w:tcPr>
            <w:tcW w:w="1772" w:type="dxa"/>
            <w:shd w:val="clear" w:color="auto" w:fill="E2EFD9"/>
          </w:tcPr>
          <w:p w14:paraId="70F4FE6A"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40.1%</w:t>
            </w:r>
          </w:p>
        </w:tc>
        <w:tc>
          <w:tcPr>
            <w:tcW w:w="2064" w:type="dxa"/>
            <w:shd w:val="clear" w:color="auto" w:fill="E2EFD9"/>
          </w:tcPr>
          <w:p w14:paraId="01D111DC"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UPT: 819.66 Mbps</w:t>
            </w:r>
          </w:p>
          <w:p w14:paraId="4CA6E762"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5.10</w:t>
            </w:r>
            <w:r w:rsidRPr="00D963FF">
              <w:rPr>
                <w:rFonts w:eastAsia="等线"/>
                <w:sz w:val="12"/>
                <w:szCs w:val="12"/>
                <w:lang w:val="en-GB"/>
              </w:rPr>
              <w:br/>
              <w:t>Avg EE (ES scheme): 9.17</w:t>
            </w:r>
            <w:r w:rsidRPr="00D963FF">
              <w:rPr>
                <w:rFonts w:eastAsia="等线"/>
                <w:sz w:val="12"/>
                <w:szCs w:val="12"/>
                <w:lang w:val="en-GB"/>
              </w:rPr>
              <w:br/>
            </w:r>
          </w:p>
        </w:tc>
        <w:tc>
          <w:tcPr>
            <w:tcW w:w="2467" w:type="dxa"/>
            <w:shd w:val="clear" w:color="auto" w:fill="E2EFD9"/>
          </w:tcPr>
          <w:p w14:paraId="3A0778DD"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Baseline:</w:t>
            </w:r>
            <w:r w:rsidRPr="00D963FF">
              <w:rPr>
                <w:rFonts w:eastAsia="等线"/>
                <w:sz w:val="12"/>
                <w:szCs w:val="12"/>
                <w:lang w:val="en-GB"/>
              </w:rPr>
              <w:br/>
              <w:t>SSB/PRACH: 20 msec periodicity; SIB periodicity 40ms</w:t>
            </w:r>
            <w:r w:rsidRPr="00D963FF">
              <w:rPr>
                <w:rFonts w:eastAsia="等线"/>
                <w:sz w:val="12"/>
                <w:szCs w:val="12"/>
                <w:lang w:val="en-GB"/>
              </w:rPr>
              <w:br/>
              <w:t>ES scheme: SSB/SIB1/PRACH: 160 msec periodicity.</w:t>
            </w:r>
          </w:p>
          <w:p w14:paraId="4BB49418"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EE* is defined as cell throughput (in Mbps) / average power consumption (in relative power), and averaged from all BS.</w:t>
            </w:r>
          </w:p>
        </w:tc>
      </w:tr>
      <w:tr w:rsidR="00D963FF" w:rsidRPr="00D963FF" w14:paraId="5F224C4A" w14:textId="77777777" w:rsidTr="00F653C2">
        <w:tc>
          <w:tcPr>
            <w:tcW w:w="890" w:type="dxa"/>
            <w:vMerge/>
            <w:tcBorders>
              <w:left w:val="single" w:sz="4" w:space="0" w:color="FFFFFF"/>
            </w:tcBorders>
            <w:shd w:val="clear" w:color="auto" w:fill="70AD47"/>
          </w:tcPr>
          <w:p w14:paraId="11754235"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5A79A6F8"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90" w:type="dxa"/>
            <w:vMerge/>
            <w:shd w:val="clear" w:color="auto" w:fill="C5E0B3"/>
          </w:tcPr>
          <w:p w14:paraId="08076F62"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vMerge/>
            <w:shd w:val="clear" w:color="auto" w:fill="C5E0B3"/>
          </w:tcPr>
          <w:p w14:paraId="2048BCAC" w14:textId="77777777" w:rsidR="00D963FF" w:rsidRPr="00D963FF" w:rsidRDefault="00D963FF" w:rsidP="00D963FF">
            <w:pPr>
              <w:autoSpaceDE/>
              <w:autoSpaceDN/>
              <w:adjustRightInd/>
              <w:snapToGrid/>
              <w:spacing w:after="180"/>
              <w:jc w:val="left"/>
              <w:rPr>
                <w:rFonts w:eastAsia="等线"/>
                <w:color w:val="FF0000"/>
                <w:sz w:val="12"/>
                <w:szCs w:val="12"/>
                <w:lang w:val="en-GB"/>
              </w:rPr>
            </w:pPr>
          </w:p>
        </w:tc>
        <w:tc>
          <w:tcPr>
            <w:tcW w:w="1772" w:type="dxa"/>
            <w:shd w:val="clear" w:color="auto" w:fill="C5E0B3"/>
          </w:tcPr>
          <w:p w14:paraId="217AE38F"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45.0%</w:t>
            </w:r>
          </w:p>
        </w:tc>
        <w:tc>
          <w:tcPr>
            <w:tcW w:w="2064" w:type="dxa"/>
            <w:shd w:val="clear" w:color="auto" w:fill="C5E0B3"/>
          </w:tcPr>
          <w:p w14:paraId="0278ACF6"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UPT: 819.66 Mbps</w:t>
            </w:r>
          </w:p>
          <w:p w14:paraId="6A8FFBD5"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lastRenderedPageBreak/>
              <w:t xml:space="preserve">Avg EE (baseline): 5.10 </w:t>
            </w:r>
            <w:r w:rsidRPr="00D963FF">
              <w:rPr>
                <w:rFonts w:eastAsia="等线"/>
                <w:sz w:val="12"/>
                <w:szCs w:val="12"/>
                <w:lang w:val="en-GB"/>
              </w:rPr>
              <w:br/>
              <w:t>Avg. EE (ES scheme): 10.60</w:t>
            </w:r>
          </w:p>
        </w:tc>
        <w:tc>
          <w:tcPr>
            <w:tcW w:w="2467" w:type="dxa"/>
            <w:shd w:val="clear" w:color="auto" w:fill="C5E0B3"/>
          </w:tcPr>
          <w:p w14:paraId="30BD0980"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lastRenderedPageBreak/>
              <w:t>Baseline: SSB/PRACH: 20 msec periodicity; SIB periodicity 40ms</w:t>
            </w:r>
            <w:r w:rsidRPr="00D963FF">
              <w:rPr>
                <w:rFonts w:eastAsia="等线"/>
                <w:sz w:val="12"/>
                <w:szCs w:val="12"/>
                <w:lang w:val="en-GB"/>
              </w:rPr>
              <w:br/>
              <w:t>ES scheme: SSB/SIB1/PRACH: 640 msec periodicity</w:t>
            </w:r>
          </w:p>
        </w:tc>
      </w:tr>
      <w:tr w:rsidR="00D963FF" w:rsidRPr="00D963FF" w14:paraId="3CC19180" w14:textId="77777777" w:rsidTr="00F653C2">
        <w:tc>
          <w:tcPr>
            <w:tcW w:w="890" w:type="dxa"/>
            <w:vMerge/>
            <w:tcBorders>
              <w:left w:val="single" w:sz="4" w:space="0" w:color="FFFFFF"/>
            </w:tcBorders>
            <w:shd w:val="clear" w:color="auto" w:fill="70AD47"/>
          </w:tcPr>
          <w:p w14:paraId="41D59617"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39EBB6B7"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90" w:type="dxa"/>
            <w:vMerge/>
            <w:shd w:val="clear" w:color="auto" w:fill="E2EFD9"/>
          </w:tcPr>
          <w:p w14:paraId="22CD5376"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vMerge w:val="restart"/>
            <w:shd w:val="clear" w:color="auto" w:fill="E2EFD9"/>
          </w:tcPr>
          <w:p w14:paraId="3A07AC8F"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Light</w:t>
            </w:r>
          </w:p>
        </w:tc>
        <w:tc>
          <w:tcPr>
            <w:tcW w:w="1772" w:type="dxa"/>
            <w:shd w:val="clear" w:color="auto" w:fill="E2EFD9"/>
          </w:tcPr>
          <w:p w14:paraId="5373C9DB"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14.6%</w:t>
            </w:r>
          </w:p>
        </w:tc>
        <w:tc>
          <w:tcPr>
            <w:tcW w:w="2064" w:type="dxa"/>
            <w:shd w:val="clear" w:color="auto" w:fill="E2EFD9"/>
          </w:tcPr>
          <w:p w14:paraId="1C13C395"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UPT: 611.45Mbps</w:t>
            </w:r>
          </w:p>
          <w:p w14:paraId="3D42E99F"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2.66</w:t>
            </w:r>
            <w:r w:rsidRPr="00D963FF">
              <w:rPr>
                <w:rFonts w:eastAsia="等线"/>
                <w:sz w:val="12"/>
                <w:szCs w:val="12"/>
                <w:lang w:val="en-GB"/>
              </w:rPr>
              <w:br/>
              <w:t>Avg. EE (ES scheme): 3.31</w:t>
            </w:r>
          </w:p>
        </w:tc>
        <w:tc>
          <w:tcPr>
            <w:tcW w:w="2467" w:type="dxa"/>
            <w:shd w:val="clear" w:color="auto" w:fill="E2EFD9"/>
          </w:tcPr>
          <w:p w14:paraId="4B093EF8"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160 msec periodicity</w:t>
            </w:r>
          </w:p>
        </w:tc>
      </w:tr>
      <w:tr w:rsidR="00D963FF" w:rsidRPr="00D963FF" w14:paraId="7944600A" w14:textId="77777777" w:rsidTr="00F653C2">
        <w:tc>
          <w:tcPr>
            <w:tcW w:w="890" w:type="dxa"/>
            <w:vMerge/>
            <w:tcBorders>
              <w:left w:val="single" w:sz="4" w:space="0" w:color="FFFFFF"/>
            </w:tcBorders>
            <w:shd w:val="clear" w:color="auto" w:fill="70AD47"/>
          </w:tcPr>
          <w:p w14:paraId="68F7BA6F"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02B8137D"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90" w:type="dxa"/>
            <w:vMerge/>
            <w:shd w:val="clear" w:color="auto" w:fill="C5E0B3"/>
          </w:tcPr>
          <w:p w14:paraId="6AD049BF"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vMerge/>
            <w:shd w:val="clear" w:color="auto" w:fill="C5E0B3"/>
          </w:tcPr>
          <w:p w14:paraId="53AA0C17"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1772" w:type="dxa"/>
            <w:shd w:val="clear" w:color="auto" w:fill="C5E0B3"/>
          </w:tcPr>
          <w:p w14:paraId="3D9EA7E5"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16.8%</w:t>
            </w:r>
          </w:p>
        </w:tc>
        <w:tc>
          <w:tcPr>
            <w:tcW w:w="2064" w:type="dxa"/>
            <w:shd w:val="clear" w:color="auto" w:fill="C5E0B3"/>
          </w:tcPr>
          <w:p w14:paraId="0A9BD85B"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UPT: 611.45Mbps</w:t>
            </w:r>
          </w:p>
          <w:p w14:paraId="17C7DE92"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2.66</w:t>
            </w:r>
            <w:r w:rsidRPr="00D963FF">
              <w:rPr>
                <w:rFonts w:eastAsia="等线"/>
                <w:sz w:val="12"/>
                <w:szCs w:val="12"/>
                <w:lang w:val="en-GB"/>
              </w:rPr>
              <w:br/>
              <w:t>Avg. EE (ES scheme): 3.46</w:t>
            </w:r>
          </w:p>
        </w:tc>
        <w:tc>
          <w:tcPr>
            <w:tcW w:w="2467" w:type="dxa"/>
            <w:shd w:val="clear" w:color="auto" w:fill="C5E0B3"/>
          </w:tcPr>
          <w:p w14:paraId="69B253C3"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640 msec periodicity</w:t>
            </w:r>
          </w:p>
        </w:tc>
      </w:tr>
      <w:tr w:rsidR="00D963FF" w:rsidRPr="00D963FF" w14:paraId="1DA685C9" w14:textId="77777777" w:rsidTr="00F653C2">
        <w:tc>
          <w:tcPr>
            <w:tcW w:w="890" w:type="dxa"/>
            <w:vMerge/>
            <w:tcBorders>
              <w:left w:val="single" w:sz="4" w:space="0" w:color="FFFFFF"/>
            </w:tcBorders>
            <w:shd w:val="clear" w:color="auto" w:fill="70AD47"/>
          </w:tcPr>
          <w:p w14:paraId="4F2557AB"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66A114A9"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90" w:type="dxa"/>
            <w:vMerge/>
            <w:shd w:val="clear" w:color="auto" w:fill="E2EFD9"/>
          </w:tcPr>
          <w:p w14:paraId="4CA2738E"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vMerge w:val="restart"/>
            <w:shd w:val="clear" w:color="auto" w:fill="E2EFD9"/>
          </w:tcPr>
          <w:p w14:paraId="0F37F877"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Medium</w:t>
            </w:r>
          </w:p>
        </w:tc>
        <w:tc>
          <w:tcPr>
            <w:tcW w:w="1772" w:type="dxa"/>
            <w:shd w:val="clear" w:color="auto" w:fill="E2EFD9"/>
          </w:tcPr>
          <w:p w14:paraId="71439397"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6.2%</w:t>
            </w:r>
          </w:p>
        </w:tc>
        <w:tc>
          <w:tcPr>
            <w:tcW w:w="2064" w:type="dxa"/>
            <w:shd w:val="clear" w:color="auto" w:fill="E2EFD9"/>
          </w:tcPr>
          <w:p w14:paraId="4882080F"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UPT: 457.92Mbps</w:t>
            </w:r>
          </w:p>
          <w:p w14:paraId="3F7BF932"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1.50</w:t>
            </w:r>
            <w:r w:rsidRPr="00D963FF">
              <w:rPr>
                <w:rFonts w:eastAsia="等线"/>
                <w:sz w:val="12"/>
                <w:szCs w:val="12"/>
                <w:lang w:val="en-GB"/>
              </w:rPr>
              <w:br/>
              <w:t>Avg. EE (ES scheme): 1.63</w:t>
            </w:r>
          </w:p>
        </w:tc>
        <w:tc>
          <w:tcPr>
            <w:tcW w:w="2467" w:type="dxa"/>
            <w:shd w:val="clear" w:color="auto" w:fill="E2EFD9"/>
          </w:tcPr>
          <w:p w14:paraId="1213D386"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160 msec periodicity</w:t>
            </w:r>
          </w:p>
        </w:tc>
      </w:tr>
      <w:tr w:rsidR="00D963FF" w:rsidRPr="00D963FF" w14:paraId="546592C8" w14:textId="77777777" w:rsidTr="00F653C2">
        <w:tc>
          <w:tcPr>
            <w:tcW w:w="890" w:type="dxa"/>
            <w:vMerge/>
            <w:tcBorders>
              <w:left w:val="single" w:sz="4" w:space="0" w:color="FFFFFF"/>
            </w:tcBorders>
            <w:shd w:val="clear" w:color="auto" w:fill="70AD47"/>
          </w:tcPr>
          <w:p w14:paraId="18673C26"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4B7B4643"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90" w:type="dxa"/>
            <w:vMerge/>
            <w:shd w:val="clear" w:color="auto" w:fill="C5E0B3"/>
          </w:tcPr>
          <w:p w14:paraId="5343449E"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vMerge/>
            <w:shd w:val="clear" w:color="auto" w:fill="C5E0B3"/>
          </w:tcPr>
          <w:p w14:paraId="56AC37CA"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1772" w:type="dxa"/>
            <w:shd w:val="clear" w:color="auto" w:fill="C5E0B3"/>
          </w:tcPr>
          <w:p w14:paraId="27E52AC8"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7.1%</w:t>
            </w:r>
          </w:p>
        </w:tc>
        <w:tc>
          <w:tcPr>
            <w:tcW w:w="2064" w:type="dxa"/>
            <w:shd w:val="clear" w:color="auto" w:fill="C5E0B3"/>
          </w:tcPr>
          <w:p w14:paraId="1DA711CD"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UPT: 457.92Mbps</w:t>
            </w:r>
          </w:p>
          <w:p w14:paraId="2D62A277"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1.50</w:t>
            </w:r>
            <w:r w:rsidRPr="00D963FF">
              <w:rPr>
                <w:rFonts w:eastAsia="等线"/>
                <w:sz w:val="12"/>
                <w:szCs w:val="12"/>
                <w:lang w:val="en-GB"/>
              </w:rPr>
              <w:br/>
              <w:t>Avg. EE (ES scheme): 1.65</w:t>
            </w:r>
          </w:p>
        </w:tc>
        <w:tc>
          <w:tcPr>
            <w:tcW w:w="2467" w:type="dxa"/>
            <w:shd w:val="clear" w:color="auto" w:fill="C5E0B3"/>
          </w:tcPr>
          <w:p w14:paraId="3BFF8386"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640 msec periodicity</w:t>
            </w:r>
          </w:p>
        </w:tc>
      </w:tr>
      <w:tr w:rsidR="00D963FF" w:rsidRPr="00D963FF" w14:paraId="6649250B" w14:textId="77777777" w:rsidTr="00F653C2">
        <w:tc>
          <w:tcPr>
            <w:tcW w:w="890" w:type="dxa"/>
            <w:vMerge/>
            <w:tcBorders>
              <w:left w:val="single" w:sz="4" w:space="0" w:color="FFFFFF"/>
            </w:tcBorders>
            <w:shd w:val="clear" w:color="auto" w:fill="70AD47"/>
          </w:tcPr>
          <w:p w14:paraId="57BCDA19"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0307C9F3"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90" w:type="dxa"/>
            <w:vMerge w:val="restart"/>
            <w:shd w:val="clear" w:color="auto" w:fill="E2EFD9"/>
          </w:tcPr>
          <w:p w14:paraId="5CDB3316"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Cat2</w:t>
            </w:r>
          </w:p>
        </w:tc>
        <w:tc>
          <w:tcPr>
            <w:tcW w:w="643" w:type="dxa"/>
            <w:vMerge w:val="restart"/>
            <w:shd w:val="clear" w:color="auto" w:fill="E2EFD9"/>
          </w:tcPr>
          <w:p w14:paraId="6043BB98"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Low</w:t>
            </w:r>
          </w:p>
        </w:tc>
        <w:tc>
          <w:tcPr>
            <w:tcW w:w="1772" w:type="dxa"/>
            <w:shd w:val="clear" w:color="auto" w:fill="E2EFD9"/>
          </w:tcPr>
          <w:p w14:paraId="21809694"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8.2%</w:t>
            </w:r>
          </w:p>
        </w:tc>
        <w:tc>
          <w:tcPr>
            <w:tcW w:w="2064" w:type="dxa"/>
            <w:shd w:val="clear" w:color="auto" w:fill="E2EFD9"/>
          </w:tcPr>
          <w:p w14:paraId="5D1D75DE"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UPT: 819.66Mbps</w:t>
            </w:r>
          </w:p>
          <w:p w14:paraId="4E3FB823"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35.82</w:t>
            </w:r>
            <w:r w:rsidRPr="00D963FF">
              <w:rPr>
                <w:rFonts w:eastAsia="等线"/>
                <w:sz w:val="12"/>
                <w:szCs w:val="12"/>
                <w:lang w:val="en-GB"/>
              </w:rPr>
              <w:br/>
              <w:t>Avg. EE (ES scheme): 39.23</w:t>
            </w:r>
          </w:p>
        </w:tc>
        <w:tc>
          <w:tcPr>
            <w:tcW w:w="2467" w:type="dxa"/>
            <w:shd w:val="clear" w:color="auto" w:fill="E2EFD9"/>
          </w:tcPr>
          <w:p w14:paraId="7D880588"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160 msec periodicity</w:t>
            </w:r>
          </w:p>
        </w:tc>
      </w:tr>
      <w:tr w:rsidR="00D963FF" w:rsidRPr="00D963FF" w14:paraId="49EEE465" w14:textId="77777777" w:rsidTr="00F653C2">
        <w:tc>
          <w:tcPr>
            <w:tcW w:w="890" w:type="dxa"/>
            <w:vMerge/>
            <w:tcBorders>
              <w:left w:val="single" w:sz="4" w:space="0" w:color="FFFFFF"/>
            </w:tcBorders>
            <w:shd w:val="clear" w:color="auto" w:fill="70AD47"/>
          </w:tcPr>
          <w:p w14:paraId="1F1F13E7"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064B56E5"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90" w:type="dxa"/>
            <w:vMerge/>
            <w:shd w:val="clear" w:color="auto" w:fill="C5E0B3"/>
          </w:tcPr>
          <w:p w14:paraId="135137BB"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vMerge/>
            <w:shd w:val="clear" w:color="auto" w:fill="C5E0B3"/>
          </w:tcPr>
          <w:p w14:paraId="2DD3BEAD" w14:textId="77777777" w:rsidR="00D963FF" w:rsidRPr="00D963FF" w:rsidRDefault="00D963FF" w:rsidP="00D963FF">
            <w:pPr>
              <w:autoSpaceDE/>
              <w:autoSpaceDN/>
              <w:adjustRightInd/>
              <w:snapToGrid/>
              <w:spacing w:after="180"/>
              <w:jc w:val="left"/>
              <w:rPr>
                <w:rFonts w:eastAsia="等线"/>
                <w:color w:val="FF0000"/>
                <w:sz w:val="12"/>
                <w:szCs w:val="12"/>
                <w:lang w:val="en-GB"/>
              </w:rPr>
            </w:pPr>
          </w:p>
        </w:tc>
        <w:tc>
          <w:tcPr>
            <w:tcW w:w="1772" w:type="dxa"/>
            <w:shd w:val="clear" w:color="auto" w:fill="C5E0B3"/>
          </w:tcPr>
          <w:p w14:paraId="2F46C01A"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10.9%</w:t>
            </w:r>
          </w:p>
        </w:tc>
        <w:tc>
          <w:tcPr>
            <w:tcW w:w="2064" w:type="dxa"/>
            <w:shd w:val="clear" w:color="auto" w:fill="C5E0B3"/>
          </w:tcPr>
          <w:p w14:paraId="48446356"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UPT: 819.66Mbps</w:t>
            </w:r>
          </w:p>
          <w:p w14:paraId="02A3B56F"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35.82</w:t>
            </w:r>
            <w:r w:rsidRPr="00D963FF">
              <w:rPr>
                <w:rFonts w:eastAsia="等线"/>
                <w:sz w:val="12"/>
                <w:szCs w:val="12"/>
                <w:lang w:val="en-GB"/>
              </w:rPr>
              <w:br/>
              <w:t>Avg. EE (ES scheme): 40.09</w:t>
            </w:r>
          </w:p>
        </w:tc>
        <w:tc>
          <w:tcPr>
            <w:tcW w:w="2467" w:type="dxa"/>
            <w:shd w:val="clear" w:color="auto" w:fill="C5E0B3"/>
          </w:tcPr>
          <w:p w14:paraId="5D7418F9"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1280 msec periodicity</w:t>
            </w:r>
          </w:p>
        </w:tc>
      </w:tr>
      <w:tr w:rsidR="00D963FF" w:rsidRPr="00D963FF" w14:paraId="1FD5E508" w14:textId="77777777" w:rsidTr="00F653C2">
        <w:tc>
          <w:tcPr>
            <w:tcW w:w="890" w:type="dxa"/>
            <w:vMerge/>
            <w:tcBorders>
              <w:left w:val="single" w:sz="4" w:space="0" w:color="FFFFFF"/>
            </w:tcBorders>
            <w:shd w:val="clear" w:color="auto" w:fill="70AD47"/>
          </w:tcPr>
          <w:p w14:paraId="6CBCE2A9"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255063C8"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90" w:type="dxa"/>
            <w:vMerge/>
            <w:shd w:val="clear" w:color="auto" w:fill="E2EFD9"/>
          </w:tcPr>
          <w:p w14:paraId="1810C933"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vMerge w:val="restart"/>
            <w:shd w:val="clear" w:color="auto" w:fill="E2EFD9"/>
          </w:tcPr>
          <w:p w14:paraId="57035F53"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Light</w:t>
            </w:r>
          </w:p>
        </w:tc>
        <w:tc>
          <w:tcPr>
            <w:tcW w:w="1772" w:type="dxa"/>
            <w:shd w:val="clear" w:color="auto" w:fill="E2EFD9"/>
          </w:tcPr>
          <w:p w14:paraId="376CDD07"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5.1%</w:t>
            </w:r>
          </w:p>
        </w:tc>
        <w:tc>
          <w:tcPr>
            <w:tcW w:w="2064" w:type="dxa"/>
            <w:shd w:val="clear" w:color="auto" w:fill="E2EFD9"/>
          </w:tcPr>
          <w:p w14:paraId="66682244"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UPT: 611.45Mbps</w:t>
            </w:r>
          </w:p>
          <w:p w14:paraId="43F78AE8"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20.75</w:t>
            </w:r>
            <w:r w:rsidRPr="00D963FF">
              <w:rPr>
                <w:rFonts w:eastAsia="等线"/>
                <w:sz w:val="12"/>
                <w:szCs w:val="12"/>
                <w:lang w:val="en-GB"/>
              </w:rPr>
              <w:br/>
              <w:t>Avg. EE (ES scheme): 22.00</w:t>
            </w:r>
          </w:p>
        </w:tc>
        <w:tc>
          <w:tcPr>
            <w:tcW w:w="2467" w:type="dxa"/>
            <w:shd w:val="clear" w:color="auto" w:fill="E2EFD9"/>
          </w:tcPr>
          <w:p w14:paraId="0A98B7F5"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160 msec periodicity</w:t>
            </w:r>
          </w:p>
        </w:tc>
      </w:tr>
      <w:tr w:rsidR="00D963FF" w:rsidRPr="00D963FF" w14:paraId="3C93AF3D" w14:textId="77777777" w:rsidTr="00F653C2">
        <w:tc>
          <w:tcPr>
            <w:tcW w:w="890" w:type="dxa"/>
            <w:vMerge/>
            <w:tcBorders>
              <w:left w:val="single" w:sz="4" w:space="0" w:color="FFFFFF"/>
            </w:tcBorders>
            <w:shd w:val="clear" w:color="auto" w:fill="70AD47"/>
          </w:tcPr>
          <w:p w14:paraId="6BC03221"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47500E1B"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90" w:type="dxa"/>
            <w:vMerge/>
            <w:shd w:val="clear" w:color="auto" w:fill="C5E0B3"/>
          </w:tcPr>
          <w:p w14:paraId="6539EDDC"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vMerge/>
            <w:shd w:val="clear" w:color="auto" w:fill="C5E0B3"/>
          </w:tcPr>
          <w:p w14:paraId="7A66F8C5"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1772" w:type="dxa"/>
            <w:shd w:val="clear" w:color="auto" w:fill="C5E0B3"/>
          </w:tcPr>
          <w:p w14:paraId="5B629454"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5.8%</w:t>
            </w:r>
          </w:p>
        </w:tc>
        <w:tc>
          <w:tcPr>
            <w:tcW w:w="2064" w:type="dxa"/>
            <w:shd w:val="clear" w:color="auto" w:fill="C5E0B3"/>
          </w:tcPr>
          <w:p w14:paraId="6FE1309B"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UPT: 611.45Mbps</w:t>
            </w:r>
          </w:p>
          <w:p w14:paraId="2D129F33"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20.75</w:t>
            </w:r>
            <w:r w:rsidRPr="00D963FF">
              <w:rPr>
                <w:rFonts w:eastAsia="等线"/>
                <w:sz w:val="12"/>
                <w:szCs w:val="12"/>
                <w:lang w:val="en-GB"/>
              </w:rPr>
              <w:br/>
              <w:t>Avg. EE (ES scheme): 22.19</w:t>
            </w:r>
          </w:p>
        </w:tc>
        <w:tc>
          <w:tcPr>
            <w:tcW w:w="2467" w:type="dxa"/>
            <w:shd w:val="clear" w:color="auto" w:fill="C5E0B3"/>
          </w:tcPr>
          <w:p w14:paraId="3E7228CA"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1280 msec periodicity</w:t>
            </w:r>
          </w:p>
        </w:tc>
      </w:tr>
      <w:tr w:rsidR="00D963FF" w:rsidRPr="00D963FF" w14:paraId="35924A87" w14:textId="77777777" w:rsidTr="00F653C2">
        <w:tc>
          <w:tcPr>
            <w:tcW w:w="890" w:type="dxa"/>
            <w:vMerge/>
            <w:tcBorders>
              <w:left w:val="single" w:sz="4" w:space="0" w:color="FFFFFF"/>
            </w:tcBorders>
            <w:shd w:val="clear" w:color="auto" w:fill="70AD47"/>
          </w:tcPr>
          <w:p w14:paraId="08B6998B"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602D2FED"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90" w:type="dxa"/>
            <w:vMerge/>
            <w:shd w:val="clear" w:color="auto" w:fill="E2EFD9"/>
          </w:tcPr>
          <w:p w14:paraId="40948D69"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vMerge w:val="restart"/>
            <w:shd w:val="clear" w:color="auto" w:fill="E2EFD9"/>
          </w:tcPr>
          <w:p w14:paraId="1E01C7B8"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Medium</w:t>
            </w:r>
          </w:p>
        </w:tc>
        <w:tc>
          <w:tcPr>
            <w:tcW w:w="1772" w:type="dxa"/>
            <w:shd w:val="clear" w:color="auto" w:fill="E2EFD9"/>
          </w:tcPr>
          <w:p w14:paraId="455797C3"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3.0%</w:t>
            </w:r>
          </w:p>
        </w:tc>
        <w:tc>
          <w:tcPr>
            <w:tcW w:w="2064" w:type="dxa"/>
            <w:shd w:val="clear" w:color="auto" w:fill="E2EFD9"/>
          </w:tcPr>
          <w:p w14:paraId="4C65FD57"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UPT: 457.92Mbps</w:t>
            </w:r>
          </w:p>
          <w:p w14:paraId="7FB4C2DA"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12.44</w:t>
            </w:r>
            <w:r w:rsidRPr="00D963FF">
              <w:rPr>
                <w:rFonts w:eastAsia="等线"/>
                <w:sz w:val="12"/>
                <w:szCs w:val="12"/>
                <w:lang w:val="en-GB"/>
              </w:rPr>
              <w:br/>
              <w:t>Avg. EE (ES scheme): 12.89</w:t>
            </w:r>
          </w:p>
        </w:tc>
        <w:tc>
          <w:tcPr>
            <w:tcW w:w="2467" w:type="dxa"/>
            <w:shd w:val="clear" w:color="auto" w:fill="E2EFD9"/>
          </w:tcPr>
          <w:p w14:paraId="54A413A4"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160 msec periodicity</w:t>
            </w:r>
          </w:p>
        </w:tc>
      </w:tr>
      <w:tr w:rsidR="00D963FF" w:rsidRPr="00D963FF" w14:paraId="7F34A62A" w14:textId="77777777" w:rsidTr="00F653C2">
        <w:tc>
          <w:tcPr>
            <w:tcW w:w="890" w:type="dxa"/>
            <w:vMerge/>
            <w:tcBorders>
              <w:left w:val="single" w:sz="4" w:space="0" w:color="FFFFFF"/>
            </w:tcBorders>
            <w:shd w:val="clear" w:color="auto" w:fill="70AD47"/>
          </w:tcPr>
          <w:p w14:paraId="4841EF9D"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24923A52"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90" w:type="dxa"/>
            <w:vMerge/>
            <w:shd w:val="clear" w:color="auto" w:fill="C5E0B3"/>
          </w:tcPr>
          <w:p w14:paraId="18D41EED"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vMerge/>
            <w:shd w:val="clear" w:color="auto" w:fill="C5E0B3"/>
          </w:tcPr>
          <w:p w14:paraId="1CB33A59"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1772" w:type="dxa"/>
            <w:shd w:val="clear" w:color="auto" w:fill="C5E0B3"/>
          </w:tcPr>
          <w:p w14:paraId="22D2306A"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3.4%</w:t>
            </w:r>
          </w:p>
        </w:tc>
        <w:tc>
          <w:tcPr>
            <w:tcW w:w="2064" w:type="dxa"/>
            <w:shd w:val="clear" w:color="auto" w:fill="C5E0B3"/>
          </w:tcPr>
          <w:p w14:paraId="7498224E"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UPT: 457.92Mbps</w:t>
            </w:r>
          </w:p>
          <w:p w14:paraId="0B68F556"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Avg EE (baseline): 12.44</w:t>
            </w:r>
            <w:r w:rsidRPr="00D963FF">
              <w:rPr>
                <w:rFonts w:eastAsia="等线"/>
                <w:sz w:val="12"/>
                <w:szCs w:val="12"/>
                <w:lang w:val="en-GB"/>
              </w:rPr>
              <w:br/>
              <w:t>Avg. EE (ES scheme): 12.96</w:t>
            </w:r>
          </w:p>
        </w:tc>
        <w:tc>
          <w:tcPr>
            <w:tcW w:w="2467" w:type="dxa"/>
            <w:shd w:val="clear" w:color="auto" w:fill="C5E0B3"/>
          </w:tcPr>
          <w:p w14:paraId="5498A667"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Baseline: SSB/PRACH: 20 msec periodicity; SIB periodicity 40ms.</w:t>
            </w:r>
            <w:r w:rsidRPr="00D963FF">
              <w:rPr>
                <w:rFonts w:eastAsia="等线"/>
                <w:sz w:val="12"/>
                <w:szCs w:val="12"/>
                <w:lang w:val="en-GB"/>
              </w:rPr>
              <w:br/>
              <w:t>ES scheme: SSB/SIB1/PRACH: 1280 msec periodicity</w:t>
            </w:r>
          </w:p>
        </w:tc>
      </w:tr>
      <w:tr w:rsidR="00D963FF" w:rsidRPr="00D963FF" w14:paraId="1081BFAB" w14:textId="77777777" w:rsidTr="00F653C2">
        <w:trPr>
          <w:trHeight w:val="525"/>
        </w:trPr>
        <w:tc>
          <w:tcPr>
            <w:tcW w:w="890" w:type="dxa"/>
            <w:vMerge w:val="restart"/>
            <w:tcBorders>
              <w:left w:val="single" w:sz="4" w:space="0" w:color="FFFFFF"/>
            </w:tcBorders>
            <w:shd w:val="clear" w:color="auto" w:fill="70AD47"/>
          </w:tcPr>
          <w:p w14:paraId="21D796EA" w14:textId="77777777" w:rsidR="00D963FF" w:rsidRPr="00D963FF" w:rsidRDefault="00D963FF" w:rsidP="00D963FF">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CATT</w:t>
            </w:r>
            <w:r w:rsidRPr="00D963FF">
              <w:rPr>
                <w:rFonts w:eastAsia="等线"/>
                <w:b/>
                <w:bCs/>
                <w:sz w:val="12"/>
                <w:szCs w:val="12"/>
                <w:lang w:val="en-GB"/>
              </w:rPr>
              <w:br/>
              <w:t>[25]</w:t>
            </w:r>
          </w:p>
        </w:tc>
        <w:tc>
          <w:tcPr>
            <w:tcW w:w="1103" w:type="dxa"/>
            <w:vMerge w:val="restart"/>
            <w:shd w:val="clear" w:color="auto" w:fill="E2EFD9"/>
          </w:tcPr>
          <w:p w14:paraId="66C55A02"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Adaptation of common signals and channels</w:t>
            </w:r>
          </w:p>
        </w:tc>
        <w:tc>
          <w:tcPr>
            <w:tcW w:w="690" w:type="dxa"/>
            <w:vMerge w:val="restart"/>
            <w:shd w:val="clear" w:color="auto" w:fill="E2EFD9"/>
          </w:tcPr>
          <w:p w14:paraId="3C1AF81C"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Cat 1</w:t>
            </w:r>
          </w:p>
          <w:p w14:paraId="71AD2DE6"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shd w:val="clear" w:color="auto" w:fill="E2EFD9"/>
          </w:tcPr>
          <w:p w14:paraId="1BC6C7B1"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Zero load</w:t>
            </w:r>
          </w:p>
        </w:tc>
        <w:tc>
          <w:tcPr>
            <w:tcW w:w="1772" w:type="dxa"/>
            <w:shd w:val="clear" w:color="auto" w:fill="E2EFD9"/>
          </w:tcPr>
          <w:p w14:paraId="33E7A3F3"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10.2%</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72.7%</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84.8%</w:t>
            </w:r>
          </w:p>
        </w:tc>
        <w:tc>
          <w:tcPr>
            <w:tcW w:w="2064" w:type="dxa"/>
            <w:shd w:val="clear" w:color="auto" w:fill="E2EFD9"/>
          </w:tcPr>
          <w:p w14:paraId="5889622A"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2467" w:type="dxa"/>
            <w:shd w:val="clear" w:color="auto" w:fill="E2EFD9"/>
          </w:tcPr>
          <w:p w14:paraId="2987CAA3"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 xml:space="preserve">Baseline: 20ms SSB; </w:t>
            </w:r>
          </w:p>
          <w:p w14:paraId="59759FD6"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ES scheme: SSB: 40ms, 80ms, 160ms for each load</w:t>
            </w:r>
          </w:p>
        </w:tc>
      </w:tr>
      <w:tr w:rsidR="00D963FF" w:rsidRPr="00D963FF" w14:paraId="4A0227D3" w14:textId="77777777" w:rsidTr="00F653C2">
        <w:trPr>
          <w:trHeight w:val="830"/>
        </w:trPr>
        <w:tc>
          <w:tcPr>
            <w:tcW w:w="890" w:type="dxa"/>
            <w:vMerge/>
            <w:tcBorders>
              <w:left w:val="single" w:sz="4" w:space="0" w:color="FFFFFF"/>
            </w:tcBorders>
            <w:shd w:val="clear" w:color="auto" w:fill="70AD47"/>
          </w:tcPr>
          <w:p w14:paraId="5CA2BE50"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6A6BEFEE"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90" w:type="dxa"/>
            <w:vMerge/>
            <w:shd w:val="clear" w:color="auto" w:fill="C5E0B3"/>
          </w:tcPr>
          <w:p w14:paraId="49E07ABE"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shd w:val="clear" w:color="auto" w:fill="C5E0B3"/>
          </w:tcPr>
          <w:p w14:paraId="43D19979"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Low load</w:t>
            </w:r>
          </w:p>
        </w:tc>
        <w:tc>
          <w:tcPr>
            <w:tcW w:w="1772" w:type="dxa"/>
            <w:shd w:val="clear" w:color="auto" w:fill="C5E0B3"/>
          </w:tcPr>
          <w:p w14:paraId="5AF9979D"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3.4%</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18.8%</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19.7%</w:t>
            </w:r>
          </w:p>
        </w:tc>
        <w:tc>
          <w:tcPr>
            <w:tcW w:w="2064" w:type="dxa"/>
            <w:shd w:val="clear" w:color="auto" w:fill="C5E0B3"/>
          </w:tcPr>
          <w:p w14:paraId="343A4803"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2467" w:type="dxa"/>
            <w:shd w:val="clear" w:color="auto" w:fill="C5E0B3"/>
          </w:tcPr>
          <w:p w14:paraId="3AE97D19"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Baseline: SLS; (DRX-cycle, on duration timer, inactivity timer) = (160ms, 8ms, 100ms); SSB periodicity 20ms; CSI-RS/TRS 10ms;</w:t>
            </w:r>
          </w:p>
          <w:p w14:paraId="2A70F20A"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ES scheme: SSB: 40ms, 80ms, 160ms for each load</w:t>
            </w:r>
          </w:p>
        </w:tc>
      </w:tr>
      <w:tr w:rsidR="00D963FF" w:rsidRPr="00D963FF" w14:paraId="6EB6B388" w14:textId="77777777" w:rsidTr="00F653C2">
        <w:trPr>
          <w:trHeight w:val="896"/>
        </w:trPr>
        <w:tc>
          <w:tcPr>
            <w:tcW w:w="890" w:type="dxa"/>
            <w:vMerge/>
            <w:tcBorders>
              <w:left w:val="single" w:sz="4" w:space="0" w:color="FFFFFF"/>
            </w:tcBorders>
            <w:shd w:val="clear" w:color="auto" w:fill="70AD47"/>
          </w:tcPr>
          <w:p w14:paraId="4FBE9A59"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vMerge/>
            <w:shd w:val="clear" w:color="auto" w:fill="E2EFD9"/>
          </w:tcPr>
          <w:p w14:paraId="5E343A39"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90" w:type="dxa"/>
            <w:vMerge/>
            <w:shd w:val="clear" w:color="auto" w:fill="E2EFD9"/>
          </w:tcPr>
          <w:p w14:paraId="14AA7A25"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shd w:val="clear" w:color="auto" w:fill="E2EFD9"/>
          </w:tcPr>
          <w:p w14:paraId="6B1CA452"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Light load</w:t>
            </w:r>
          </w:p>
        </w:tc>
        <w:tc>
          <w:tcPr>
            <w:tcW w:w="1772" w:type="dxa"/>
            <w:shd w:val="clear" w:color="auto" w:fill="E2EFD9"/>
          </w:tcPr>
          <w:p w14:paraId="44D8D78C"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1.9%</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5.2%</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5.6%</w:t>
            </w:r>
          </w:p>
        </w:tc>
        <w:tc>
          <w:tcPr>
            <w:tcW w:w="2064" w:type="dxa"/>
            <w:shd w:val="clear" w:color="auto" w:fill="E2EFD9"/>
          </w:tcPr>
          <w:p w14:paraId="4DD1F624"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2467" w:type="dxa"/>
            <w:shd w:val="clear" w:color="auto" w:fill="E2EFD9"/>
          </w:tcPr>
          <w:p w14:paraId="0ADCAC95"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Baseline: SLS; (DRX-cycle, on duration timer, inactivity timer) = (160ms, 8ms, 100ms); SSB periodicity 20ms; CSI-RS/TRS 10ms;</w:t>
            </w:r>
          </w:p>
          <w:p w14:paraId="4ED57A03"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ES scheme: SSB: 40ms, 80ms, 160ms for each load</w:t>
            </w:r>
          </w:p>
        </w:tc>
      </w:tr>
      <w:tr w:rsidR="00D963FF" w:rsidRPr="00D963FF" w14:paraId="7BA252B3" w14:textId="77777777" w:rsidTr="00F653C2">
        <w:trPr>
          <w:trHeight w:val="558"/>
        </w:trPr>
        <w:tc>
          <w:tcPr>
            <w:tcW w:w="890" w:type="dxa"/>
            <w:vMerge/>
            <w:tcBorders>
              <w:left w:val="single" w:sz="4" w:space="0" w:color="FFFFFF"/>
            </w:tcBorders>
            <w:shd w:val="clear" w:color="auto" w:fill="70AD47"/>
          </w:tcPr>
          <w:p w14:paraId="72125E91"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vMerge/>
            <w:shd w:val="clear" w:color="auto" w:fill="C5E0B3"/>
          </w:tcPr>
          <w:p w14:paraId="45C2CBC0"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90" w:type="dxa"/>
            <w:vMerge/>
            <w:shd w:val="clear" w:color="auto" w:fill="C5E0B3"/>
          </w:tcPr>
          <w:p w14:paraId="5D0F4DF4"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shd w:val="clear" w:color="auto" w:fill="C5E0B3"/>
          </w:tcPr>
          <w:p w14:paraId="2F2E753D"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Medium load</w:t>
            </w:r>
          </w:p>
        </w:tc>
        <w:tc>
          <w:tcPr>
            <w:tcW w:w="1772" w:type="dxa"/>
            <w:shd w:val="clear" w:color="auto" w:fill="C5E0B3"/>
          </w:tcPr>
          <w:p w14:paraId="245478B5"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1.3%,</w:t>
            </w:r>
            <w:r w:rsidRPr="00D963FF">
              <w:rPr>
                <w:rFonts w:eastAsia="等线" w:hint="eastAsia"/>
                <w:sz w:val="12"/>
                <w:szCs w:val="12"/>
                <w:lang w:val="en-GB" w:eastAsia="zh-CN"/>
              </w:rPr>
              <w:t xml:space="preserve"> </w:t>
            </w:r>
            <w:r w:rsidRPr="00D963FF">
              <w:rPr>
                <w:rFonts w:eastAsia="等线"/>
                <w:sz w:val="12"/>
                <w:szCs w:val="12"/>
                <w:lang w:val="en-GB"/>
              </w:rPr>
              <w:t>2.2%</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2.6%</w:t>
            </w:r>
          </w:p>
        </w:tc>
        <w:tc>
          <w:tcPr>
            <w:tcW w:w="2064" w:type="dxa"/>
            <w:shd w:val="clear" w:color="auto" w:fill="C5E0B3"/>
          </w:tcPr>
          <w:p w14:paraId="57A77F89"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2467" w:type="dxa"/>
            <w:shd w:val="clear" w:color="auto" w:fill="C5E0B3"/>
          </w:tcPr>
          <w:p w14:paraId="4FD4850F"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Baseline:</w:t>
            </w:r>
            <w:r w:rsidRPr="00D963FF">
              <w:rPr>
                <w:rFonts w:eastAsia="等线" w:hint="eastAsia"/>
                <w:sz w:val="12"/>
                <w:szCs w:val="12"/>
                <w:lang w:val="en-GB"/>
              </w:rPr>
              <w:t xml:space="preserve"> </w:t>
            </w:r>
            <w:r w:rsidRPr="00D963FF">
              <w:rPr>
                <w:rFonts w:eastAsia="等线"/>
                <w:sz w:val="12"/>
                <w:szCs w:val="12"/>
                <w:lang w:val="en-GB"/>
              </w:rPr>
              <w:t>SLS; (DRX-cycle, on duration timer, inactivity timer) = (160ms, 8ms, 100ms); SSB periodicity 20ms; CSI-RS/TRS 10ms;</w:t>
            </w:r>
          </w:p>
          <w:p w14:paraId="27016592"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ES scheme: SSB: 40ms, 80ms, 160ms for each load</w:t>
            </w:r>
          </w:p>
        </w:tc>
      </w:tr>
      <w:tr w:rsidR="00D963FF" w:rsidRPr="00D963FF" w14:paraId="03ED07E9" w14:textId="77777777" w:rsidTr="00F653C2">
        <w:trPr>
          <w:trHeight w:val="424"/>
        </w:trPr>
        <w:tc>
          <w:tcPr>
            <w:tcW w:w="890" w:type="dxa"/>
            <w:vMerge w:val="restart"/>
            <w:tcBorders>
              <w:left w:val="single" w:sz="4" w:space="0" w:color="FFFFFF"/>
            </w:tcBorders>
            <w:shd w:val="clear" w:color="auto" w:fill="70AD47"/>
          </w:tcPr>
          <w:p w14:paraId="1D4B93DE" w14:textId="77777777" w:rsidR="00D963FF" w:rsidRPr="00D963FF" w:rsidRDefault="00D963FF" w:rsidP="00D963FF">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Fujitsu</w:t>
            </w:r>
            <w:r w:rsidRPr="00D963FF">
              <w:rPr>
                <w:rFonts w:eastAsia="等线"/>
                <w:b/>
                <w:bCs/>
                <w:sz w:val="12"/>
                <w:szCs w:val="12"/>
                <w:lang w:val="en-GB"/>
              </w:rPr>
              <w:br/>
              <w:t>[11]</w:t>
            </w:r>
          </w:p>
        </w:tc>
        <w:tc>
          <w:tcPr>
            <w:tcW w:w="1103" w:type="dxa"/>
            <w:shd w:val="clear" w:color="auto" w:fill="E2EFD9"/>
          </w:tcPr>
          <w:p w14:paraId="7774626B"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SSB/SIB1 period= 40ms</w:t>
            </w:r>
          </w:p>
        </w:tc>
        <w:tc>
          <w:tcPr>
            <w:tcW w:w="690" w:type="dxa"/>
            <w:vMerge w:val="restart"/>
            <w:shd w:val="clear" w:color="auto" w:fill="E2EFD9"/>
          </w:tcPr>
          <w:p w14:paraId="46F09A9B"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Cat2</w:t>
            </w:r>
          </w:p>
        </w:tc>
        <w:tc>
          <w:tcPr>
            <w:tcW w:w="643" w:type="dxa"/>
            <w:shd w:val="clear" w:color="auto" w:fill="E2EFD9"/>
          </w:tcPr>
          <w:p w14:paraId="17681057"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E2EFD9"/>
          </w:tcPr>
          <w:p w14:paraId="0E479FE4"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17.9%</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13.7%</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11.1%</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8.6%</w:t>
            </w:r>
          </w:p>
        </w:tc>
        <w:tc>
          <w:tcPr>
            <w:tcW w:w="2064" w:type="dxa"/>
            <w:shd w:val="clear" w:color="auto" w:fill="E2EFD9"/>
          </w:tcPr>
          <w:p w14:paraId="6CCDAFD6"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2467" w:type="dxa"/>
            <w:vMerge w:val="restart"/>
            <w:shd w:val="clear" w:color="auto" w:fill="E2EFD9"/>
          </w:tcPr>
          <w:p w14:paraId="29DFA5EC"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Baseline scheme: 20 ms SSB/SIB1 period</w:t>
            </w:r>
          </w:p>
        </w:tc>
      </w:tr>
      <w:tr w:rsidR="00D963FF" w:rsidRPr="00D963FF" w14:paraId="6A50F105" w14:textId="77777777" w:rsidTr="00F653C2">
        <w:trPr>
          <w:trHeight w:val="387"/>
        </w:trPr>
        <w:tc>
          <w:tcPr>
            <w:tcW w:w="890" w:type="dxa"/>
            <w:vMerge/>
            <w:tcBorders>
              <w:left w:val="single" w:sz="4" w:space="0" w:color="FFFFFF"/>
            </w:tcBorders>
            <w:shd w:val="clear" w:color="auto" w:fill="70AD47"/>
          </w:tcPr>
          <w:p w14:paraId="37551976"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shd w:val="clear" w:color="auto" w:fill="C5E0B3"/>
          </w:tcPr>
          <w:p w14:paraId="56BE96F6"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SSB/SIB1 period= 80ms</w:t>
            </w:r>
          </w:p>
        </w:tc>
        <w:tc>
          <w:tcPr>
            <w:tcW w:w="690" w:type="dxa"/>
            <w:vMerge/>
            <w:shd w:val="clear" w:color="auto" w:fill="C5E0B3"/>
          </w:tcPr>
          <w:p w14:paraId="68B24610"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shd w:val="clear" w:color="auto" w:fill="C5E0B3"/>
          </w:tcPr>
          <w:p w14:paraId="1A36C6D4"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xml:space="preserve">, </w:t>
            </w:r>
            <w:r w:rsidRPr="00D963FF">
              <w:rPr>
                <w:rFonts w:eastAsia="等线"/>
                <w:sz w:val="12"/>
                <w:szCs w:val="12"/>
                <w:lang w:val="en-GB"/>
              </w:rPr>
              <w:lastRenderedPageBreak/>
              <w:t>light, medium</w:t>
            </w:r>
          </w:p>
        </w:tc>
        <w:tc>
          <w:tcPr>
            <w:tcW w:w="1772" w:type="dxa"/>
            <w:shd w:val="clear" w:color="auto" w:fill="C5E0B3"/>
          </w:tcPr>
          <w:p w14:paraId="427685E3"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lastRenderedPageBreak/>
              <w:t>26.8%</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20.6%</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16.7%</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12.8%</w:t>
            </w:r>
          </w:p>
        </w:tc>
        <w:tc>
          <w:tcPr>
            <w:tcW w:w="2064" w:type="dxa"/>
            <w:shd w:val="clear" w:color="auto" w:fill="C5E0B3"/>
          </w:tcPr>
          <w:p w14:paraId="57FB2B42"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2467" w:type="dxa"/>
            <w:vMerge/>
            <w:shd w:val="clear" w:color="auto" w:fill="C5E0B3"/>
          </w:tcPr>
          <w:p w14:paraId="59B75BFD" w14:textId="77777777" w:rsidR="00D963FF" w:rsidRPr="00D963FF" w:rsidRDefault="00D963FF" w:rsidP="00D963FF">
            <w:pPr>
              <w:autoSpaceDE/>
              <w:autoSpaceDN/>
              <w:adjustRightInd/>
              <w:snapToGrid/>
              <w:spacing w:after="180"/>
              <w:jc w:val="left"/>
              <w:rPr>
                <w:rFonts w:eastAsia="等线"/>
                <w:sz w:val="12"/>
                <w:szCs w:val="12"/>
                <w:lang w:val="en-GB"/>
              </w:rPr>
            </w:pPr>
          </w:p>
        </w:tc>
      </w:tr>
      <w:tr w:rsidR="00D963FF" w:rsidRPr="00D963FF" w14:paraId="775845C6" w14:textId="77777777" w:rsidTr="00F653C2">
        <w:trPr>
          <w:trHeight w:val="337"/>
        </w:trPr>
        <w:tc>
          <w:tcPr>
            <w:tcW w:w="890" w:type="dxa"/>
            <w:vMerge/>
            <w:tcBorders>
              <w:left w:val="single" w:sz="4" w:space="0" w:color="FFFFFF"/>
            </w:tcBorders>
            <w:shd w:val="clear" w:color="auto" w:fill="70AD47"/>
          </w:tcPr>
          <w:p w14:paraId="3E3B2D2D"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shd w:val="clear" w:color="auto" w:fill="E2EFD9"/>
          </w:tcPr>
          <w:p w14:paraId="7F40E173"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SSB/SIB1 period= 160ms</w:t>
            </w:r>
          </w:p>
        </w:tc>
        <w:tc>
          <w:tcPr>
            <w:tcW w:w="690" w:type="dxa"/>
            <w:vMerge/>
            <w:shd w:val="clear" w:color="auto" w:fill="E2EFD9"/>
          </w:tcPr>
          <w:p w14:paraId="7715EB44"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shd w:val="clear" w:color="auto" w:fill="E2EFD9"/>
          </w:tcPr>
          <w:p w14:paraId="1EEF7E86"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E2EFD9"/>
          </w:tcPr>
          <w:p w14:paraId="64D5A708"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31.4%</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24.1%</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19.4%</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15.0%</w:t>
            </w:r>
          </w:p>
        </w:tc>
        <w:tc>
          <w:tcPr>
            <w:tcW w:w="2064" w:type="dxa"/>
            <w:shd w:val="clear" w:color="auto" w:fill="E2EFD9"/>
          </w:tcPr>
          <w:p w14:paraId="7375BB44"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2467" w:type="dxa"/>
            <w:vMerge/>
            <w:shd w:val="clear" w:color="auto" w:fill="E2EFD9"/>
          </w:tcPr>
          <w:p w14:paraId="069E05FC" w14:textId="77777777" w:rsidR="00D963FF" w:rsidRPr="00D963FF" w:rsidRDefault="00D963FF" w:rsidP="00D963FF">
            <w:pPr>
              <w:autoSpaceDE/>
              <w:autoSpaceDN/>
              <w:adjustRightInd/>
              <w:snapToGrid/>
              <w:spacing w:after="180"/>
              <w:jc w:val="left"/>
              <w:rPr>
                <w:rFonts w:eastAsia="等线"/>
                <w:sz w:val="12"/>
                <w:szCs w:val="12"/>
                <w:lang w:val="en-GB"/>
              </w:rPr>
            </w:pPr>
          </w:p>
        </w:tc>
      </w:tr>
      <w:tr w:rsidR="00D963FF" w:rsidRPr="00D963FF" w14:paraId="62883243" w14:textId="77777777" w:rsidTr="00F653C2">
        <w:trPr>
          <w:trHeight w:val="443"/>
        </w:trPr>
        <w:tc>
          <w:tcPr>
            <w:tcW w:w="890" w:type="dxa"/>
            <w:vMerge/>
            <w:tcBorders>
              <w:left w:val="single" w:sz="4" w:space="0" w:color="FFFFFF"/>
            </w:tcBorders>
            <w:shd w:val="clear" w:color="auto" w:fill="70AD47"/>
          </w:tcPr>
          <w:p w14:paraId="1079A3BC"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shd w:val="clear" w:color="auto" w:fill="C5E0B3"/>
          </w:tcPr>
          <w:p w14:paraId="258B1EDE"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SSB/SIB1 period= 40ms</w:t>
            </w:r>
          </w:p>
        </w:tc>
        <w:tc>
          <w:tcPr>
            <w:tcW w:w="690" w:type="dxa"/>
            <w:vMerge/>
            <w:shd w:val="clear" w:color="auto" w:fill="C5E0B3"/>
          </w:tcPr>
          <w:p w14:paraId="652BEDA2"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shd w:val="clear" w:color="auto" w:fill="C5E0B3"/>
          </w:tcPr>
          <w:p w14:paraId="61484886"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C5E0B3"/>
          </w:tcPr>
          <w:p w14:paraId="2D13335E"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18.3%</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12.6%</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9.4%</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6.9%</w:t>
            </w:r>
          </w:p>
        </w:tc>
        <w:tc>
          <w:tcPr>
            <w:tcW w:w="2064" w:type="dxa"/>
            <w:shd w:val="clear" w:color="auto" w:fill="C5E0B3"/>
          </w:tcPr>
          <w:p w14:paraId="54A66C32"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2467" w:type="dxa"/>
            <w:vMerge/>
            <w:shd w:val="clear" w:color="auto" w:fill="C5E0B3"/>
          </w:tcPr>
          <w:p w14:paraId="0F91AC35" w14:textId="77777777" w:rsidR="00D963FF" w:rsidRPr="00D963FF" w:rsidRDefault="00D963FF" w:rsidP="00D963FF">
            <w:pPr>
              <w:autoSpaceDE/>
              <w:autoSpaceDN/>
              <w:adjustRightInd/>
              <w:snapToGrid/>
              <w:spacing w:after="180"/>
              <w:jc w:val="left"/>
              <w:rPr>
                <w:rFonts w:eastAsia="等线"/>
                <w:sz w:val="12"/>
                <w:szCs w:val="12"/>
                <w:lang w:val="en-GB"/>
              </w:rPr>
            </w:pPr>
          </w:p>
        </w:tc>
      </w:tr>
      <w:tr w:rsidR="00D963FF" w:rsidRPr="00D963FF" w14:paraId="0C350EAC" w14:textId="77777777" w:rsidTr="00F653C2">
        <w:trPr>
          <w:trHeight w:val="393"/>
        </w:trPr>
        <w:tc>
          <w:tcPr>
            <w:tcW w:w="890" w:type="dxa"/>
            <w:vMerge/>
            <w:tcBorders>
              <w:left w:val="single" w:sz="4" w:space="0" w:color="FFFFFF"/>
            </w:tcBorders>
            <w:shd w:val="clear" w:color="auto" w:fill="70AD47"/>
          </w:tcPr>
          <w:p w14:paraId="1DFD1958"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shd w:val="clear" w:color="auto" w:fill="E2EFD9"/>
          </w:tcPr>
          <w:p w14:paraId="11C2191E"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SSB/SIB1 period= 80ms</w:t>
            </w:r>
          </w:p>
        </w:tc>
        <w:tc>
          <w:tcPr>
            <w:tcW w:w="690" w:type="dxa"/>
            <w:vMerge/>
            <w:shd w:val="clear" w:color="auto" w:fill="E2EFD9"/>
          </w:tcPr>
          <w:p w14:paraId="5E4A46B3"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shd w:val="clear" w:color="auto" w:fill="E2EFD9"/>
          </w:tcPr>
          <w:p w14:paraId="628720B6"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E2EFD9"/>
          </w:tcPr>
          <w:p w14:paraId="74FEBE3B"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27.4%</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18.8%</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14.1%</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10.4%</w:t>
            </w:r>
          </w:p>
        </w:tc>
        <w:tc>
          <w:tcPr>
            <w:tcW w:w="2064" w:type="dxa"/>
            <w:shd w:val="clear" w:color="auto" w:fill="E2EFD9"/>
          </w:tcPr>
          <w:p w14:paraId="6BD4CEA6"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2467" w:type="dxa"/>
            <w:vMerge/>
            <w:shd w:val="clear" w:color="auto" w:fill="E2EFD9"/>
          </w:tcPr>
          <w:p w14:paraId="5E08A1D3" w14:textId="77777777" w:rsidR="00D963FF" w:rsidRPr="00D963FF" w:rsidRDefault="00D963FF" w:rsidP="00D963FF">
            <w:pPr>
              <w:autoSpaceDE/>
              <w:autoSpaceDN/>
              <w:adjustRightInd/>
              <w:snapToGrid/>
              <w:spacing w:after="180"/>
              <w:jc w:val="left"/>
              <w:rPr>
                <w:rFonts w:eastAsia="等线"/>
                <w:sz w:val="12"/>
                <w:szCs w:val="12"/>
                <w:lang w:val="en-GB"/>
              </w:rPr>
            </w:pPr>
          </w:p>
        </w:tc>
      </w:tr>
      <w:tr w:rsidR="00D963FF" w:rsidRPr="00D963FF" w14:paraId="5F39F49B" w14:textId="77777777" w:rsidTr="00F653C2">
        <w:trPr>
          <w:trHeight w:val="357"/>
        </w:trPr>
        <w:tc>
          <w:tcPr>
            <w:tcW w:w="890" w:type="dxa"/>
            <w:vMerge/>
            <w:tcBorders>
              <w:left w:val="single" w:sz="4" w:space="0" w:color="FFFFFF"/>
            </w:tcBorders>
            <w:shd w:val="clear" w:color="auto" w:fill="70AD47"/>
          </w:tcPr>
          <w:p w14:paraId="6A8088FD"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shd w:val="clear" w:color="auto" w:fill="C5E0B3"/>
          </w:tcPr>
          <w:p w14:paraId="60144E11"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SSB/SIB1 period= 160ms</w:t>
            </w:r>
          </w:p>
        </w:tc>
        <w:tc>
          <w:tcPr>
            <w:tcW w:w="690" w:type="dxa"/>
            <w:vMerge/>
            <w:shd w:val="clear" w:color="auto" w:fill="C5E0B3"/>
          </w:tcPr>
          <w:p w14:paraId="0603BB32"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shd w:val="clear" w:color="auto" w:fill="C5E0B3"/>
          </w:tcPr>
          <w:p w14:paraId="5831188C"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 low</w:t>
            </w:r>
            <w:r w:rsidRPr="00D963FF">
              <w:rPr>
                <w:rFonts w:eastAsia="等线"/>
                <w:sz w:val="12"/>
                <w:szCs w:val="12"/>
                <w:lang w:val="en-GB"/>
              </w:rPr>
              <w:t>, light, medium</w:t>
            </w:r>
          </w:p>
        </w:tc>
        <w:tc>
          <w:tcPr>
            <w:tcW w:w="1772" w:type="dxa"/>
            <w:shd w:val="clear" w:color="auto" w:fill="C5E0B3"/>
          </w:tcPr>
          <w:p w14:paraId="6E879337"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32.0%</w:t>
            </w:r>
            <w:r w:rsidRPr="00D963FF">
              <w:rPr>
                <w:rFonts w:eastAsia="等线" w:hint="eastAsia"/>
                <w:color w:val="FF0000"/>
                <w:sz w:val="12"/>
                <w:szCs w:val="12"/>
                <w:lang w:val="en-GB" w:eastAsia="zh-CN"/>
              </w:rPr>
              <w:t>,</w:t>
            </w:r>
            <w:r w:rsidRPr="00D963FF">
              <w:rPr>
                <w:rFonts w:eastAsia="等线"/>
                <w:color w:val="FF0000"/>
                <w:sz w:val="12"/>
                <w:szCs w:val="12"/>
                <w:lang w:val="en-GB" w:eastAsia="zh-CN"/>
              </w:rPr>
              <w:t xml:space="preserve"> </w:t>
            </w:r>
            <w:r w:rsidRPr="00D963FF">
              <w:rPr>
                <w:rFonts w:eastAsia="等线"/>
                <w:color w:val="FF0000"/>
                <w:sz w:val="12"/>
                <w:szCs w:val="12"/>
                <w:lang w:val="en-GB"/>
              </w:rPr>
              <w:t>22.0%</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16.5%</w:t>
            </w:r>
            <w:r w:rsidRPr="00D963FF">
              <w:rPr>
                <w:rFonts w:eastAsia="等线" w:hint="eastAsia"/>
                <w:sz w:val="12"/>
                <w:szCs w:val="12"/>
                <w:lang w:val="en-GB" w:eastAsia="zh-CN"/>
              </w:rPr>
              <w:t>,</w:t>
            </w:r>
            <w:r w:rsidRPr="00D963FF">
              <w:rPr>
                <w:rFonts w:eastAsia="等线"/>
                <w:sz w:val="12"/>
                <w:szCs w:val="12"/>
                <w:lang w:val="en-GB" w:eastAsia="zh-CN"/>
              </w:rPr>
              <w:t xml:space="preserve"> </w:t>
            </w:r>
            <w:r w:rsidRPr="00D963FF">
              <w:rPr>
                <w:rFonts w:eastAsia="等线"/>
                <w:sz w:val="12"/>
                <w:szCs w:val="12"/>
                <w:lang w:val="en-GB"/>
              </w:rPr>
              <w:t>12.1</w:t>
            </w:r>
            <w:r w:rsidRPr="00D963FF">
              <w:rPr>
                <w:rFonts w:eastAsia="等线" w:hint="eastAsia"/>
                <w:sz w:val="12"/>
                <w:szCs w:val="12"/>
                <w:lang w:val="en-GB" w:eastAsia="zh-CN"/>
              </w:rPr>
              <w:t>%</w:t>
            </w:r>
          </w:p>
        </w:tc>
        <w:tc>
          <w:tcPr>
            <w:tcW w:w="2064" w:type="dxa"/>
            <w:shd w:val="clear" w:color="auto" w:fill="C5E0B3"/>
          </w:tcPr>
          <w:p w14:paraId="62279572"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2467" w:type="dxa"/>
            <w:vMerge/>
            <w:shd w:val="clear" w:color="auto" w:fill="C5E0B3"/>
          </w:tcPr>
          <w:p w14:paraId="239D28FB" w14:textId="77777777" w:rsidR="00D963FF" w:rsidRPr="00D963FF" w:rsidRDefault="00D963FF" w:rsidP="00D963FF">
            <w:pPr>
              <w:autoSpaceDE/>
              <w:autoSpaceDN/>
              <w:adjustRightInd/>
              <w:snapToGrid/>
              <w:spacing w:after="180"/>
              <w:jc w:val="left"/>
              <w:rPr>
                <w:rFonts w:eastAsia="等线"/>
                <w:sz w:val="12"/>
                <w:szCs w:val="12"/>
                <w:lang w:val="en-GB"/>
              </w:rPr>
            </w:pPr>
          </w:p>
        </w:tc>
      </w:tr>
      <w:tr w:rsidR="00D963FF" w:rsidRPr="00D963FF" w14:paraId="7CB1672B" w14:textId="77777777" w:rsidTr="00F653C2">
        <w:tc>
          <w:tcPr>
            <w:tcW w:w="890" w:type="dxa"/>
            <w:vMerge w:val="restart"/>
            <w:tcBorders>
              <w:left w:val="single" w:sz="4" w:space="0" w:color="FFFFFF"/>
            </w:tcBorders>
            <w:shd w:val="clear" w:color="auto" w:fill="70AD47"/>
          </w:tcPr>
          <w:p w14:paraId="4D69CCD4" w14:textId="77777777" w:rsidR="00D963FF" w:rsidRPr="00D963FF" w:rsidRDefault="00D963FF" w:rsidP="00D963FF">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Ericsson</w:t>
            </w:r>
            <w:r w:rsidRPr="00D963FF">
              <w:rPr>
                <w:rFonts w:eastAsia="等线"/>
                <w:b/>
                <w:bCs/>
                <w:sz w:val="12"/>
                <w:szCs w:val="12"/>
                <w:lang w:val="en-GB"/>
              </w:rPr>
              <w:br/>
              <w:t>[18]</w:t>
            </w:r>
          </w:p>
        </w:tc>
        <w:tc>
          <w:tcPr>
            <w:tcW w:w="1103" w:type="dxa"/>
            <w:shd w:val="clear" w:color="auto" w:fill="E2EFD9"/>
          </w:tcPr>
          <w:p w14:paraId="6EE3B7C8"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40ms SSB+SIB1</w:t>
            </w:r>
          </w:p>
        </w:tc>
        <w:tc>
          <w:tcPr>
            <w:tcW w:w="690" w:type="dxa"/>
            <w:vMerge w:val="restart"/>
            <w:shd w:val="clear" w:color="auto" w:fill="E2EFD9"/>
          </w:tcPr>
          <w:p w14:paraId="310E5A89"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Cat1</w:t>
            </w:r>
          </w:p>
        </w:tc>
        <w:tc>
          <w:tcPr>
            <w:tcW w:w="643" w:type="dxa"/>
            <w:vMerge w:val="restart"/>
            <w:shd w:val="clear" w:color="auto" w:fill="E2EFD9"/>
          </w:tcPr>
          <w:p w14:paraId="0EB3FC62"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color w:val="FF0000"/>
                <w:sz w:val="12"/>
                <w:szCs w:val="12"/>
                <w:lang w:val="en-GB"/>
              </w:rPr>
              <w:t>Zero</w:t>
            </w:r>
          </w:p>
        </w:tc>
        <w:tc>
          <w:tcPr>
            <w:tcW w:w="1772" w:type="dxa"/>
            <w:shd w:val="clear" w:color="auto" w:fill="E2EFD9"/>
          </w:tcPr>
          <w:p w14:paraId="29E60170"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0.9%</w:t>
            </w:r>
          </w:p>
        </w:tc>
        <w:tc>
          <w:tcPr>
            <w:tcW w:w="2064" w:type="dxa"/>
            <w:shd w:val="clear" w:color="auto" w:fill="E2EFD9"/>
          </w:tcPr>
          <w:p w14:paraId="77D1E440"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2467" w:type="dxa"/>
            <w:vMerge w:val="restart"/>
            <w:shd w:val="clear" w:color="auto" w:fill="E2EFD9"/>
          </w:tcPr>
          <w:p w14:paraId="4A2E5ECA"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 xml:space="preserve">Baseline scheme: 20ms SSB + 160ms SIB1 </w:t>
            </w:r>
          </w:p>
          <w:p w14:paraId="6FF748D1"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ES: one SSB. Energy calculation: per symbol energy consumption is modeled.</w:t>
            </w:r>
          </w:p>
        </w:tc>
      </w:tr>
      <w:tr w:rsidR="00D963FF" w:rsidRPr="00D963FF" w14:paraId="0A926A55" w14:textId="77777777" w:rsidTr="00F653C2">
        <w:tc>
          <w:tcPr>
            <w:tcW w:w="890" w:type="dxa"/>
            <w:vMerge/>
            <w:tcBorders>
              <w:left w:val="single" w:sz="4" w:space="0" w:color="FFFFFF"/>
            </w:tcBorders>
            <w:shd w:val="clear" w:color="auto" w:fill="70AD47"/>
          </w:tcPr>
          <w:p w14:paraId="3CCFD688"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shd w:val="clear" w:color="auto" w:fill="C5E0B3"/>
          </w:tcPr>
          <w:p w14:paraId="0C65E744"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80ms SSB+SIB1</w:t>
            </w:r>
          </w:p>
        </w:tc>
        <w:tc>
          <w:tcPr>
            <w:tcW w:w="690" w:type="dxa"/>
            <w:vMerge/>
            <w:shd w:val="clear" w:color="auto" w:fill="C5E0B3"/>
          </w:tcPr>
          <w:p w14:paraId="3C65D699"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vMerge/>
            <w:shd w:val="clear" w:color="auto" w:fill="C5E0B3"/>
          </w:tcPr>
          <w:p w14:paraId="29E67C95"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1772" w:type="dxa"/>
            <w:shd w:val="clear" w:color="auto" w:fill="C5E0B3"/>
          </w:tcPr>
          <w:p w14:paraId="0A46212C"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48.5%</w:t>
            </w:r>
          </w:p>
        </w:tc>
        <w:tc>
          <w:tcPr>
            <w:tcW w:w="2064" w:type="dxa"/>
            <w:shd w:val="clear" w:color="auto" w:fill="C5E0B3"/>
          </w:tcPr>
          <w:p w14:paraId="3F733B93"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2467" w:type="dxa"/>
            <w:vMerge/>
            <w:shd w:val="clear" w:color="auto" w:fill="C5E0B3"/>
          </w:tcPr>
          <w:p w14:paraId="42C13EC9" w14:textId="77777777" w:rsidR="00D963FF" w:rsidRPr="00D963FF" w:rsidRDefault="00D963FF" w:rsidP="00D963FF">
            <w:pPr>
              <w:autoSpaceDE/>
              <w:autoSpaceDN/>
              <w:adjustRightInd/>
              <w:snapToGrid/>
              <w:spacing w:after="180"/>
              <w:jc w:val="left"/>
              <w:rPr>
                <w:rFonts w:eastAsia="等线"/>
                <w:sz w:val="12"/>
                <w:szCs w:val="12"/>
                <w:lang w:val="en-GB"/>
              </w:rPr>
            </w:pPr>
          </w:p>
        </w:tc>
      </w:tr>
      <w:tr w:rsidR="00D963FF" w:rsidRPr="00D963FF" w14:paraId="5A44382D" w14:textId="77777777" w:rsidTr="00F653C2">
        <w:tc>
          <w:tcPr>
            <w:tcW w:w="890" w:type="dxa"/>
            <w:vMerge/>
            <w:tcBorders>
              <w:left w:val="single" w:sz="4" w:space="0" w:color="FFFFFF"/>
            </w:tcBorders>
            <w:shd w:val="clear" w:color="auto" w:fill="70AD47"/>
          </w:tcPr>
          <w:p w14:paraId="2E05F308"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shd w:val="clear" w:color="auto" w:fill="E2EFD9"/>
          </w:tcPr>
          <w:p w14:paraId="35493D91"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160ms SSB+SIB1</w:t>
            </w:r>
          </w:p>
        </w:tc>
        <w:tc>
          <w:tcPr>
            <w:tcW w:w="690" w:type="dxa"/>
            <w:vMerge/>
            <w:shd w:val="clear" w:color="auto" w:fill="E2EFD9"/>
          </w:tcPr>
          <w:p w14:paraId="55CBBE57"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vMerge/>
            <w:shd w:val="clear" w:color="auto" w:fill="E2EFD9"/>
          </w:tcPr>
          <w:p w14:paraId="0451E135"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1772" w:type="dxa"/>
            <w:shd w:val="clear" w:color="auto" w:fill="E2EFD9"/>
          </w:tcPr>
          <w:p w14:paraId="54395A50"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72.6%</w:t>
            </w:r>
          </w:p>
        </w:tc>
        <w:tc>
          <w:tcPr>
            <w:tcW w:w="2064" w:type="dxa"/>
            <w:shd w:val="clear" w:color="auto" w:fill="E2EFD9"/>
          </w:tcPr>
          <w:p w14:paraId="374A8169"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2467" w:type="dxa"/>
            <w:vMerge/>
            <w:shd w:val="clear" w:color="auto" w:fill="E2EFD9"/>
          </w:tcPr>
          <w:p w14:paraId="40536486" w14:textId="77777777" w:rsidR="00D963FF" w:rsidRPr="00D963FF" w:rsidRDefault="00D963FF" w:rsidP="00D963FF">
            <w:pPr>
              <w:autoSpaceDE/>
              <w:autoSpaceDN/>
              <w:adjustRightInd/>
              <w:snapToGrid/>
              <w:spacing w:after="180"/>
              <w:jc w:val="left"/>
              <w:rPr>
                <w:rFonts w:eastAsia="等线"/>
                <w:sz w:val="12"/>
                <w:szCs w:val="12"/>
                <w:lang w:val="en-GB"/>
              </w:rPr>
            </w:pPr>
          </w:p>
        </w:tc>
      </w:tr>
      <w:tr w:rsidR="00D963FF" w:rsidRPr="00D963FF" w14:paraId="50EC8E16" w14:textId="77777777" w:rsidTr="00F653C2">
        <w:tc>
          <w:tcPr>
            <w:tcW w:w="890" w:type="dxa"/>
            <w:vMerge/>
            <w:tcBorders>
              <w:left w:val="single" w:sz="4" w:space="0" w:color="FFFFFF"/>
            </w:tcBorders>
            <w:shd w:val="clear" w:color="auto" w:fill="70AD47"/>
          </w:tcPr>
          <w:p w14:paraId="062C0BD7"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shd w:val="clear" w:color="auto" w:fill="C5E0B3"/>
          </w:tcPr>
          <w:p w14:paraId="62CEE363"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40ms SSB+SIB1</w:t>
            </w:r>
          </w:p>
        </w:tc>
        <w:tc>
          <w:tcPr>
            <w:tcW w:w="690" w:type="dxa"/>
            <w:vMerge/>
            <w:shd w:val="clear" w:color="auto" w:fill="C5E0B3"/>
          </w:tcPr>
          <w:p w14:paraId="35F63438"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vMerge/>
            <w:shd w:val="clear" w:color="auto" w:fill="C5E0B3"/>
          </w:tcPr>
          <w:p w14:paraId="413E075C"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1772" w:type="dxa"/>
            <w:shd w:val="clear" w:color="auto" w:fill="C5E0B3"/>
          </w:tcPr>
          <w:p w14:paraId="03AD250C"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-6.2%</w:t>
            </w:r>
          </w:p>
        </w:tc>
        <w:tc>
          <w:tcPr>
            <w:tcW w:w="2064" w:type="dxa"/>
            <w:shd w:val="clear" w:color="auto" w:fill="C5E0B3"/>
          </w:tcPr>
          <w:p w14:paraId="247301EC"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2467" w:type="dxa"/>
            <w:vMerge w:val="restart"/>
            <w:shd w:val="clear" w:color="auto" w:fill="C5E0B3"/>
          </w:tcPr>
          <w:p w14:paraId="6B1D75ED"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 xml:space="preserve">Baseline scheme: 20ms SSB + 160ms SIB1 </w:t>
            </w:r>
          </w:p>
          <w:p w14:paraId="6441F1F7"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ES: Four SSBs. Energy calculation: per symbol energy consumption is modeled.</w:t>
            </w:r>
          </w:p>
        </w:tc>
      </w:tr>
      <w:tr w:rsidR="00D963FF" w:rsidRPr="00D963FF" w14:paraId="30AD0506" w14:textId="77777777" w:rsidTr="00F653C2">
        <w:tc>
          <w:tcPr>
            <w:tcW w:w="890" w:type="dxa"/>
            <w:vMerge/>
            <w:tcBorders>
              <w:left w:val="single" w:sz="4" w:space="0" w:color="FFFFFF"/>
            </w:tcBorders>
            <w:shd w:val="clear" w:color="auto" w:fill="70AD47"/>
          </w:tcPr>
          <w:p w14:paraId="1E13B76A"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shd w:val="clear" w:color="auto" w:fill="E2EFD9"/>
          </w:tcPr>
          <w:p w14:paraId="757013AE"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80ms SSB+SIB1</w:t>
            </w:r>
          </w:p>
        </w:tc>
        <w:tc>
          <w:tcPr>
            <w:tcW w:w="690" w:type="dxa"/>
            <w:vMerge/>
            <w:shd w:val="clear" w:color="auto" w:fill="E2EFD9"/>
          </w:tcPr>
          <w:p w14:paraId="67AFE090"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vMerge/>
            <w:shd w:val="clear" w:color="auto" w:fill="E2EFD9"/>
          </w:tcPr>
          <w:p w14:paraId="6146D2F2"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1772" w:type="dxa"/>
            <w:shd w:val="clear" w:color="auto" w:fill="E2EFD9"/>
          </w:tcPr>
          <w:p w14:paraId="7517778F"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43.8%</w:t>
            </w:r>
          </w:p>
        </w:tc>
        <w:tc>
          <w:tcPr>
            <w:tcW w:w="2064" w:type="dxa"/>
            <w:shd w:val="clear" w:color="auto" w:fill="E2EFD9"/>
          </w:tcPr>
          <w:p w14:paraId="2052AD80"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2467" w:type="dxa"/>
            <w:vMerge/>
            <w:shd w:val="clear" w:color="auto" w:fill="E2EFD9"/>
          </w:tcPr>
          <w:p w14:paraId="1ED6C76B" w14:textId="77777777" w:rsidR="00D963FF" w:rsidRPr="00D963FF" w:rsidRDefault="00D963FF" w:rsidP="00D963FF">
            <w:pPr>
              <w:autoSpaceDE/>
              <w:autoSpaceDN/>
              <w:adjustRightInd/>
              <w:snapToGrid/>
              <w:spacing w:after="180"/>
              <w:jc w:val="left"/>
              <w:rPr>
                <w:rFonts w:eastAsia="等线"/>
                <w:sz w:val="12"/>
                <w:szCs w:val="12"/>
                <w:lang w:val="en-GB"/>
              </w:rPr>
            </w:pPr>
          </w:p>
        </w:tc>
      </w:tr>
      <w:tr w:rsidR="00D963FF" w:rsidRPr="00D963FF" w14:paraId="7B8D2D79" w14:textId="77777777" w:rsidTr="00F653C2">
        <w:tc>
          <w:tcPr>
            <w:tcW w:w="890" w:type="dxa"/>
            <w:vMerge/>
            <w:tcBorders>
              <w:left w:val="single" w:sz="4" w:space="0" w:color="FFFFFF"/>
            </w:tcBorders>
            <w:shd w:val="clear" w:color="auto" w:fill="70AD47"/>
          </w:tcPr>
          <w:p w14:paraId="78A69703" w14:textId="77777777" w:rsidR="00D963FF" w:rsidRPr="00D963FF" w:rsidRDefault="00D963FF" w:rsidP="00D963FF">
            <w:pPr>
              <w:autoSpaceDE/>
              <w:autoSpaceDN/>
              <w:adjustRightInd/>
              <w:snapToGrid/>
              <w:spacing w:after="180"/>
              <w:jc w:val="left"/>
              <w:rPr>
                <w:rFonts w:eastAsia="等线"/>
                <w:b/>
                <w:bCs/>
                <w:sz w:val="12"/>
                <w:szCs w:val="12"/>
                <w:lang w:val="en-GB"/>
              </w:rPr>
            </w:pPr>
          </w:p>
        </w:tc>
        <w:tc>
          <w:tcPr>
            <w:tcW w:w="1103" w:type="dxa"/>
            <w:shd w:val="clear" w:color="auto" w:fill="C5E0B3"/>
          </w:tcPr>
          <w:p w14:paraId="29FC3425"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160ms SSB+SIB1</w:t>
            </w:r>
          </w:p>
        </w:tc>
        <w:tc>
          <w:tcPr>
            <w:tcW w:w="690" w:type="dxa"/>
            <w:vMerge/>
            <w:shd w:val="clear" w:color="auto" w:fill="C5E0B3"/>
          </w:tcPr>
          <w:p w14:paraId="4B693234"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643" w:type="dxa"/>
            <w:vMerge/>
            <w:shd w:val="clear" w:color="auto" w:fill="C5E0B3"/>
          </w:tcPr>
          <w:p w14:paraId="1DB7C8AA"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1772" w:type="dxa"/>
            <w:shd w:val="clear" w:color="auto" w:fill="C5E0B3"/>
          </w:tcPr>
          <w:p w14:paraId="2E99D815"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70.5%</w:t>
            </w:r>
          </w:p>
        </w:tc>
        <w:tc>
          <w:tcPr>
            <w:tcW w:w="2064" w:type="dxa"/>
            <w:shd w:val="clear" w:color="auto" w:fill="C5E0B3"/>
          </w:tcPr>
          <w:p w14:paraId="5F036B8E" w14:textId="77777777" w:rsidR="00D963FF" w:rsidRPr="00D963FF" w:rsidRDefault="00D963FF" w:rsidP="00D963FF">
            <w:pPr>
              <w:autoSpaceDE/>
              <w:autoSpaceDN/>
              <w:adjustRightInd/>
              <w:snapToGrid/>
              <w:spacing w:after="180"/>
              <w:jc w:val="left"/>
              <w:rPr>
                <w:rFonts w:eastAsia="等线"/>
                <w:sz w:val="12"/>
                <w:szCs w:val="12"/>
                <w:lang w:val="en-GB"/>
              </w:rPr>
            </w:pPr>
          </w:p>
        </w:tc>
        <w:tc>
          <w:tcPr>
            <w:tcW w:w="2467" w:type="dxa"/>
            <w:vMerge/>
            <w:shd w:val="clear" w:color="auto" w:fill="C5E0B3"/>
          </w:tcPr>
          <w:p w14:paraId="2141FCD5" w14:textId="77777777" w:rsidR="00D963FF" w:rsidRPr="00D963FF" w:rsidRDefault="00D963FF" w:rsidP="00D963FF">
            <w:pPr>
              <w:autoSpaceDE/>
              <w:autoSpaceDN/>
              <w:adjustRightInd/>
              <w:snapToGrid/>
              <w:spacing w:after="180"/>
              <w:jc w:val="left"/>
              <w:rPr>
                <w:rFonts w:eastAsia="等线"/>
                <w:sz w:val="12"/>
                <w:szCs w:val="12"/>
                <w:lang w:val="en-GB"/>
              </w:rPr>
            </w:pPr>
          </w:p>
        </w:tc>
      </w:tr>
      <w:tr w:rsidR="00D963FF" w:rsidRPr="00D963FF" w14:paraId="30EB656C" w14:textId="77777777" w:rsidTr="00F653C2">
        <w:trPr>
          <w:trHeight w:val="405"/>
        </w:trPr>
        <w:tc>
          <w:tcPr>
            <w:tcW w:w="890" w:type="dxa"/>
            <w:tcBorders>
              <w:left w:val="single" w:sz="4" w:space="0" w:color="FFFFFF"/>
              <w:bottom w:val="single" w:sz="4" w:space="0" w:color="FFFFFF"/>
            </w:tcBorders>
            <w:shd w:val="clear" w:color="auto" w:fill="70AD47"/>
          </w:tcPr>
          <w:p w14:paraId="721680B4" w14:textId="77777777" w:rsidR="00D963FF" w:rsidRPr="00D963FF" w:rsidRDefault="00D963FF" w:rsidP="00D963FF">
            <w:pPr>
              <w:autoSpaceDE/>
              <w:autoSpaceDN/>
              <w:adjustRightInd/>
              <w:snapToGrid/>
              <w:spacing w:after="180"/>
              <w:jc w:val="left"/>
              <w:rPr>
                <w:rFonts w:eastAsia="等线"/>
                <w:b/>
                <w:bCs/>
                <w:sz w:val="12"/>
                <w:szCs w:val="12"/>
                <w:lang w:val="en-GB"/>
              </w:rPr>
            </w:pPr>
            <w:r w:rsidRPr="00D963FF">
              <w:rPr>
                <w:rFonts w:eastAsia="等线"/>
                <w:b/>
                <w:bCs/>
                <w:sz w:val="12"/>
                <w:szCs w:val="12"/>
                <w:lang w:val="en-GB"/>
              </w:rPr>
              <w:t>Qualcomm</w:t>
            </w:r>
            <w:r w:rsidRPr="00D963FF">
              <w:rPr>
                <w:rFonts w:eastAsia="等线"/>
                <w:b/>
                <w:bCs/>
                <w:sz w:val="12"/>
                <w:szCs w:val="12"/>
                <w:lang w:val="en-GB"/>
              </w:rPr>
              <w:br/>
              <w:t>[17]</w:t>
            </w:r>
          </w:p>
        </w:tc>
        <w:tc>
          <w:tcPr>
            <w:tcW w:w="1103" w:type="dxa"/>
            <w:shd w:val="clear" w:color="auto" w:fill="E2EFD9"/>
          </w:tcPr>
          <w:p w14:paraId="64545C12"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Adaptation of Common Signals and Channels</w:t>
            </w:r>
          </w:p>
        </w:tc>
        <w:tc>
          <w:tcPr>
            <w:tcW w:w="690" w:type="dxa"/>
            <w:shd w:val="clear" w:color="auto" w:fill="E2EFD9"/>
          </w:tcPr>
          <w:p w14:paraId="135D00EC"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Category 1</w:t>
            </w:r>
          </w:p>
        </w:tc>
        <w:tc>
          <w:tcPr>
            <w:tcW w:w="643" w:type="dxa"/>
            <w:shd w:val="clear" w:color="auto" w:fill="E2EFD9"/>
          </w:tcPr>
          <w:p w14:paraId="71F9242A"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No Load</w:t>
            </w:r>
          </w:p>
        </w:tc>
        <w:tc>
          <w:tcPr>
            <w:tcW w:w="1772" w:type="dxa"/>
            <w:shd w:val="clear" w:color="auto" w:fill="E2EFD9"/>
          </w:tcPr>
          <w:p w14:paraId="7DED5591" w14:textId="77777777" w:rsidR="00D963FF" w:rsidRPr="00D963FF" w:rsidRDefault="00D963FF" w:rsidP="00D963FF">
            <w:pPr>
              <w:autoSpaceDE/>
              <w:autoSpaceDN/>
              <w:adjustRightInd/>
              <w:snapToGrid/>
              <w:spacing w:after="180"/>
              <w:jc w:val="left"/>
              <w:rPr>
                <w:rFonts w:eastAsia="等线"/>
                <w:color w:val="FF0000"/>
                <w:sz w:val="12"/>
                <w:szCs w:val="12"/>
                <w:lang w:val="en-GB"/>
              </w:rPr>
            </w:pPr>
            <w:r w:rsidRPr="00D963FF">
              <w:rPr>
                <w:rFonts w:eastAsia="等线"/>
                <w:color w:val="FF0000"/>
                <w:sz w:val="12"/>
                <w:szCs w:val="12"/>
                <w:lang w:val="en-GB"/>
              </w:rPr>
              <w:t>13.9%</w:t>
            </w:r>
          </w:p>
        </w:tc>
        <w:tc>
          <w:tcPr>
            <w:tcW w:w="2064" w:type="dxa"/>
            <w:shd w:val="clear" w:color="auto" w:fill="E2EFD9"/>
          </w:tcPr>
          <w:p w14:paraId="14F894B0"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Access delay/latency: additional 20 ms;</w:t>
            </w:r>
          </w:p>
          <w:p w14:paraId="1F6CE4E7" w14:textId="77777777" w:rsidR="00D963FF" w:rsidRPr="00D963FF" w:rsidRDefault="00D963FF" w:rsidP="00D963FF">
            <w:pPr>
              <w:autoSpaceDE/>
              <w:autoSpaceDN/>
              <w:adjustRightInd/>
              <w:snapToGrid/>
              <w:spacing w:after="180"/>
              <w:jc w:val="left"/>
              <w:rPr>
                <w:rFonts w:eastAsia="等线"/>
                <w:sz w:val="12"/>
                <w:szCs w:val="12"/>
                <w:lang w:val="en-GB"/>
              </w:rPr>
            </w:pPr>
            <w:r w:rsidRPr="00D963FF">
              <w:rPr>
                <w:rFonts w:eastAsia="等线"/>
                <w:sz w:val="12"/>
                <w:szCs w:val="12"/>
                <w:lang w:val="en-GB"/>
              </w:rPr>
              <w:t>UE power consumption increment: 99%</w:t>
            </w:r>
          </w:p>
        </w:tc>
        <w:tc>
          <w:tcPr>
            <w:tcW w:w="2467" w:type="dxa"/>
            <w:shd w:val="clear" w:color="auto" w:fill="E2EFD9"/>
          </w:tcPr>
          <w:p w14:paraId="2F9637E7" w14:textId="77777777" w:rsidR="00D963FF" w:rsidRPr="00D963FF" w:rsidRDefault="00D963FF" w:rsidP="00D963FF">
            <w:pPr>
              <w:autoSpaceDE/>
              <w:autoSpaceDN/>
              <w:adjustRightInd/>
              <w:snapToGrid/>
              <w:spacing w:after="180"/>
              <w:jc w:val="left"/>
              <w:rPr>
                <w:rFonts w:eastAsia="等线"/>
                <w:sz w:val="12"/>
                <w:szCs w:val="12"/>
                <w:lang w:val="en-GB" w:eastAsia="zh-CN"/>
              </w:rPr>
            </w:pPr>
            <w:r w:rsidRPr="00D963FF">
              <w:rPr>
                <w:rFonts w:eastAsia="等线" w:hint="eastAsia"/>
                <w:sz w:val="12"/>
                <w:szCs w:val="12"/>
                <w:lang w:val="en-GB" w:eastAsia="zh-CN"/>
              </w:rPr>
              <w:t>N</w:t>
            </w:r>
            <w:r w:rsidRPr="00D963FF">
              <w:rPr>
                <w:rFonts w:eastAsia="等线"/>
                <w:sz w:val="12"/>
                <w:szCs w:val="12"/>
                <w:lang w:val="en-GB" w:eastAsia="zh-CN"/>
              </w:rPr>
              <w:t>ote:</w:t>
            </w:r>
            <w:r w:rsidRPr="00D963FF">
              <w:rPr>
                <w:rFonts w:eastAsia="等线"/>
                <w:sz w:val="20"/>
                <w:szCs w:val="20"/>
                <w:lang w:val="en-GB"/>
              </w:rPr>
              <w:t xml:space="preserve"> </w:t>
            </w:r>
            <w:r w:rsidRPr="00D963FF">
              <w:rPr>
                <w:rFonts w:eastAsia="等线"/>
                <w:sz w:val="12"/>
                <w:szCs w:val="12"/>
                <w:lang w:val="en-GB" w:eastAsia="zh-CN"/>
              </w:rPr>
              <w:t>"SSB period of 40 ms" without any network traffic either in DL or UL. Therefore, there are no statistics for UPT, latency, etc..</w:t>
            </w:r>
          </w:p>
        </w:tc>
      </w:tr>
    </w:tbl>
    <w:p w14:paraId="51E5C28B" w14:textId="16262524" w:rsidR="00D963FF" w:rsidRDefault="00D963FF" w:rsidP="00D963FF">
      <w:pPr>
        <w:autoSpaceDE/>
        <w:autoSpaceDN/>
        <w:adjustRightInd/>
        <w:snapToGrid/>
        <w:spacing w:after="180"/>
      </w:pPr>
    </w:p>
    <w:p w14:paraId="50487AFA" w14:textId="379EDC5E" w:rsidR="00726C4F" w:rsidRDefault="00726C4F" w:rsidP="00AE6440">
      <w:pPr>
        <w:pStyle w:val="Heading1"/>
        <w:numPr>
          <w:ilvl w:val="0"/>
          <w:numId w:val="0"/>
        </w:numPr>
        <w:spacing w:after="100"/>
        <w:ind w:left="432"/>
        <w:rPr>
          <w:lang w:eastAsia="zh-CN"/>
        </w:rPr>
      </w:pPr>
      <w:r>
        <w:rPr>
          <w:lang w:eastAsia="zh-CN"/>
        </w:rPr>
        <w:t>Appendix-2: Impact to legacy UEs with SSB adaptation</w:t>
      </w:r>
    </w:p>
    <w:p w14:paraId="6656E843" w14:textId="22ECF0C2" w:rsidR="00726C4F" w:rsidRPr="00DA69E3" w:rsidRDefault="00AE6440" w:rsidP="00AE6440">
      <w:pPr>
        <w:pStyle w:val="Heading2"/>
        <w:ind w:left="576"/>
      </w:pPr>
      <w:r>
        <w:t xml:space="preserve">Appendix-2-1: </w:t>
      </w:r>
      <w:r w:rsidR="00726C4F">
        <w:t>Whether legacy UEs can support SSB periodicity larger than 20ms</w:t>
      </w:r>
    </w:p>
    <w:p w14:paraId="33AC75F0" w14:textId="77777777" w:rsidR="00726C4F" w:rsidRDefault="00726C4F" w:rsidP="00726C4F">
      <w:pPr>
        <w:rPr>
          <w:lang w:eastAsia="zh-CN"/>
        </w:rPr>
      </w:pPr>
      <w:r>
        <w:rPr>
          <w:lang w:eastAsia="zh-CN"/>
        </w:rPr>
        <w:t>Some issues were raised in RAN1, e.g.</w:t>
      </w:r>
    </w:p>
    <w:p w14:paraId="7A35431D" w14:textId="45E3A03E" w:rsidR="00726C4F" w:rsidRDefault="00726C4F" w:rsidP="00726C4F">
      <w:pPr>
        <w:pStyle w:val="ListParagraph"/>
        <w:numPr>
          <w:ilvl w:val="0"/>
          <w:numId w:val="29"/>
        </w:numPr>
        <w:ind w:firstLineChars="0"/>
        <w:rPr>
          <w:lang w:eastAsia="zh-CN"/>
        </w:rPr>
      </w:pPr>
      <w:r>
        <w:rPr>
          <w:lang w:eastAsia="zh-CN"/>
        </w:rPr>
        <w:t>Issue-1: Legacy UEs cannot perform initial cell selection (i.e. cell search) with SSB periodicity larger than 20ms, since 20ms is default SSB periodicity in TS 38.213.</w:t>
      </w:r>
    </w:p>
    <w:p w14:paraId="685CA1F3" w14:textId="3440A1CE" w:rsidR="00726C4F" w:rsidRDefault="00726C4F" w:rsidP="00726C4F">
      <w:pPr>
        <w:pStyle w:val="ListParagraph"/>
        <w:numPr>
          <w:ilvl w:val="0"/>
          <w:numId w:val="29"/>
        </w:numPr>
        <w:ind w:firstLineChars="0"/>
        <w:rPr>
          <w:lang w:eastAsia="zh-CN"/>
        </w:rPr>
      </w:pPr>
      <w:r>
        <w:rPr>
          <w:lang w:eastAsia="zh-CN"/>
        </w:rPr>
        <w:t>Issue-2: Legacy UEs cannot camp on or be served by PCell with SSB periodicity larger than 20ms.</w:t>
      </w:r>
    </w:p>
    <w:p w14:paraId="44BDCF34" w14:textId="77777777" w:rsidR="00726C4F" w:rsidRDefault="00726C4F" w:rsidP="00726C4F">
      <w:pPr>
        <w:rPr>
          <w:lang w:eastAsia="zh-CN"/>
        </w:rPr>
      </w:pPr>
      <w:r>
        <w:rPr>
          <w:lang w:eastAsia="zh-CN"/>
        </w:rPr>
        <w:t xml:space="preserve">For Issue-1, 20ms is just </w:t>
      </w:r>
      <w:r w:rsidRPr="006805EC">
        <w:rPr>
          <w:b/>
          <w:lang w:eastAsia="zh-CN"/>
        </w:rPr>
        <w:t>default</w:t>
      </w:r>
      <w:r>
        <w:rPr>
          <w:lang w:eastAsia="zh-CN"/>
        </w:rPr>
        <w:t xml:space="preserve"> SSB periodicity, which can be regarded as typical periodicity in real deployment. However, it does not mean UE cannot perform cell search with SSB periodicity larger than 20ms. According to specs, UE should follow spec to support all possible SSB periodicities. Of course, the latency may be larger.</w:t>
      </w:r>
    </w:p>
    <w:p w14:paraId="40C2D542" w14:textId="0F997F0F" w:rsidR="00726C4F" w:rsidRDefault="00726C4F" w:rsidP="00726C4F">
      <w:pPr>
        <w:rPr>
          <w:b/>
          <w:i/>
          <w:lang w:eastAsia="zh-CN"/>
        </w:rPr>
      </w:pPr>
      <w:r w:rsidRPr="00521B15">
        <w:rPr>
          <w:b/>
          <w:i/>
          <w:lang w:eastAsia="zh-CN"/>
        </w:rPr>
        <w:t xml:space="preserve">Observation </w:t>
      </w:r>
      <w:r w:rsidR="00996B29">
        <w:rPr>
          <w:b/>
          <w:i/>
          <w:lang w:eastAsia="zh-CN"/>
        </w:rPr>
        <w:t>4</w:t>
      </w:r>
      <w:r w:rsidRPr="00521B15">
        <w:rPr>
          <w:b/>
          <w:i/>
          <w:lang w:eastAsia="zh-CN"/>
        </w:rPr>
        <w:t xml:space="preserve">: </w:t>
      </w:r>
      <w:r>
        <w:rPr>
          <w:b/>
          <w:i/>
          <w:lang w:eastAsia="zh-CN"/>
        </w:rPr>
        <w:t xml:space="preserve">Legacy </w:t>
      </w:r>
      <w:r w:rsidRPr="00521B15">
        <w:rPr>
          <w:b/>
          <w:i/>
          <w:lang w:eastAsia="zh-CN"/>
        </w:rPr>
        <w:t xml:space="preserve">UEs </w:t>
      </w:r>
      <w:r>
        <w:rPr>
          <w:b/>
          <w:i/>
          <w:lang w:eastAsia="zh-CN"/>
        </w:rPr>
        <w:t>can</w:t>
      </w:r>
      <w:r w:rsidRPr="00521B15">
        <w:rPr>
          <w:b/>
          <w:i/>
          <w:lang w:eastAsia="zh-CN"/>
        </w:rPr>
        <w:t xml:space="preserve"> perform cell search with SSB periodicity larger than 20ms</w:t>
      </w:r>
      <w:r>
        <w:rPr>
          <w:b/>
          <w:i/>
          <w:lang w:eastAsia="zh-CN"/>
        </w:rPr>
        <w:t>, but the latency may be larger</w:t>
      </w:r>
      <w:r w:rsidRPr="00521B15">
        <w:rPr>
          <w:b/>
          <w:i/>
          <w:lang w:eastAsia="zh-CN"/>
        </w:rPr>
        <w:t>.</w:t>
      </w:r>
    </w:p>
    <w:p w14:paraId="0D7C16E0" w14:textId="77777777" w:rsidR="00726C4F" w:rsidRDefault="00726C4F" w:rsidP="00726C4F">
      <w:pPr>
        <w:rPr>
          <w:lang w:eastAsia="zh-CN"/>
        </w:rPr>
      </w:pPr>
      <w:r>
        <w:rPr>
          <w:lang w:eastAsia="zh-CN"/>
        </w:rPr>
        <w:t>For Issue-2, 20ms is default SSB periodicity, but it does not mean that UE cannot camp on a cell or be served by a PCell with SSB periodicity larger than 20ms. Of course, the mobility and the performance may be impacted.</w:t>
      </w:r>
    </w:p>
    <w:p w14:paraId="506B983D" w14:textId="7B4D9135" w:rsidR="00726C4F" w:rsidRDefault="00726C4F" w:rsidP="00726C4F">
      <w:pPr>
        <w:rPr>
          <w:b/>
          <w:i/>
          <w:lang w:eastAsia="zh-CN"/>
        </w:rPr>
      </w:pPr>
      <w:r w:rsidRPr="00521B15">
        <w:rPr>
          <w:b/>
          <w:i/>
          <w:lang w:eastAsia="zh-CN"/>
        </w:rPr>
        <w:t xml:space="preserve">Observation </w:t>
      </w:r>
      <w:r w:rsidR="00996B29">
        <w:rPr>
          <w:b/>
          <w:i/>
          <w:lang w:eastAsia="zh-CN"/>
        </w:rPr>
        <w:t>5</w:t>
      </w:r>
      <w:r w:rsidRPr="00521B15">
        <w:rPr>
          <w:b/>
          <w:i/>
          <w:lang w:eastAsia="zh-CN"/>
        </w:rPr>
        <w:t xml:space="preserve">: </w:t>
      </w:r>
      <w:r>
        <w:rPr>
          <w:b/>
          <w:i/>
          <w:lang w:eastAsia="zh-CN"/>
        </w:rPr>
        <w:t xml:space="preserve">Legacy </w:t>
      </w:r>
      <w:r w:rsidRPr="00521B15">
        <w:rPr>
          <w:b/>
          <w:i/>
          <w:lang w:eastAsia="zh-CN"/>
        </w:rPr>
        <w:t>UE</w:t>
      </w:r>
      <w:r>
        <w:rPr>
          <w:b/>
          <w:i/>
          <w:lang w:eastAsia="zh-CN"/>
        </w:rPr>
        <w:t>s</w:t>
      </w:r>
      <w:r w:rsidRPr="00521B15">
        <w:rPr>
          <w:b/>
          <w:i/>
          <w:lang w:eastAsia="zh-CN"/>
        </w:rPr>
        <w:t xml:space="preserve"> can camp on </w:t>
      </w:r>
      <w:r>
        <w:rPr>
          <w:b/>
          <w:i/>
          <w:lang w:eastAsia="zh-CN"/>
        </w:rPr>
        <w:t xml:space="preserve">a cell </w:t>
      </w:r>
      <w:r w:rsidRPr="00521B15">
        <w:rPr>
          <w:b/>
          <w:i/>
          <w:lang w:eastAsia="zh-CN"/>
        </w:rPr>
        <w:t xml:space="preserve">or be served by </w:t>
      </w:r>
      <w:r>
        <w:rPr>
          <w:b/>
          <w:i/>
          <w:lang w:eastAsia="zh-CN"/>
        </w:rPr>
        <w:t xml:space="preserve">a </w:t>
      </w:r>
      <w:r w:rsidRPr="00521B15">
        <w:rPr>
          <w:b/>
          <w:i/>
          <w:lang w:eastAsia="zh-CN"/>
        </w:rPr>
        <w:t xml:space="preserve">PCell with SSB periodicity larger than 20ms, </w:t>
      </w:r>
      <w:r>
        <w:rPr>
          <w:b/>
          <w:i/>
          <w:lang w:eastAsia="zh-CN"/>
        </w:rPr>
        <w:t>but</w:t>
      </w:r>
      <w:r w:rsidRPr="00521B15">
        <w:rPr>
          <w:b/>
          <w:i/>
          <w:lang w:eastAsia="zh-CN"/>
        </w:rPr>
        <w:t xml:space="preserve"> the mobility and performance </w:t>
      </w:r>
      <w:r>
        <w:rPr>
          <w:b/>
          <w:i/>
          <w:lang w:eastAsia="zh-CN"/>
        </w:rPr>
        <w:t>may be</w:t>
      </w:r>
      <w:r w:rsidRPr="00521B15">
        <w:rPr>
          <w:b/>
          <w:i/>
          <w:lang w:eastAsia="zh-CN"/>
        </w:rPr>
        <w:t xml:space="preserve"> impacted.</w:t>
      </w:r>
    </w:p>
    <w:p w14:paraId="3B0AE723" w14:textId="2C51F7B7" w:rsidR="00726C4F" w:rsidRDefault="00726C4F" w:rsidP="00726C4F">
      <w:pPr>
        <w:rPr>
          <w:b/>
          <w:i/>
          <w:lang w:eastAsia="zh-CN"/>
        </w:rPr>
      </w:pPr>
    </w:p>
    <w:p w14:paraId="0C55D2A5" w14:textId="15EE4227" w:rsidR="00726C4F" w:rsidRDefault="00AE6440" w:rsidP="00AE6440">
      <w:pPr>
        <w:pStyle w:val="Heading2"/>
        <w:ind w:left="576"/>
      </w:pPr>
      <w:r>
        <w:t xml:space="preserve">Appendix-2-1: </w:t>
      </w:r>
      <w:r w:rsidR="00726C4F">
        <w:t>Trivial negative impact to legacy UEs</w:t>
      </w:r>
    </w:p>
    <w:p w14:paraId="537EBD56" w14:textId="69C88641" w:rsidR="00726C4F" w:rsidRDefault="00726C4F" w:rsidP="00726C4F">
      <w:pPr>
        <w:rPr>
          <w:lang w:eastAsia="zh-CN"/>
        </w:rPr>
      </w:pPr>
      <w:r>
        <w:rPr>
          <w:rFonts w:hint="eastAsia"/>
          <w:lang w:eastAsia="zh-CN"/>
        </w:rPr>
        <w:t>I</w:t>
      </w:r>
      <w:r>
        <w:rPr>
          <w:lang w:eastAsia="zh-CN"/>
        </w:rPr>
        <w:t xml:space="preserve">n R19 eNES WID </w:t>
      </w:r>
      <w:r w:rsidRPr="00996B29">
        <w:rPr>
          <w:lang w:eastAsia="zh-CN"/>
        </w:rPr>
        <w:t>[</w:t>
      </w:r>
      <w:r w:rsidR="00996B29" w:rsidRPr="00996B29">
        <w:rPr>
          <w:lang w:eastAsia="zh-CN"/>
        </w:rPr>
        <w:t>1</w:t>
      </w:r>
      <w:r w:rsidRPr="00996B29">
        <w:rPr>
          <w:lang w:eastAsia="zh-CN"/>
        </w:rPr>
        <w:t>], it is</w:t>
      </w:r>
      <w:r>
        <w:rPr>
          <w:lang w:eastAsia="zh-CN"/>
        </w:rPr>
        <w:t xml:space="preserve"> mentioned that </w:t>
      </w:r>
    </w:p>
    <w:tbl>
      <w:tblPr>
        <w:tblStyle w:val="TableGrid"/>
        <w:tblW w:w="0" w:type="auto"/>
        <w:tblLook w:val="04A0" w:firstRow="1" w:lastRow="0" w:firstColumn="1" w:lastColumn="0" w:noHBand="0" w:noVBand="1"/>
      </w:tblPr>
      <w:tblGrid>
        <w:gridCol w:w="9307"/>
      </w:tblGrid>
      <w:tr w:rsidR="00726C4F" w14:paraId="694C3C3F" w14:textId="77777777" w:rsidTr="005216C6">
        <w:tc>
          <w:tcPr>
            <w:tcW w:w="9307" w:type="dxa"/>
          </w:tcPr>
          <w:p w14:paraId="40326B54" w14:textId="77777777" w:rsidR="00726C4F" w:rsidRDefault="00726C4F" w:rsidP="005216C6">
            <w:pPr>
              <w:rPr>
                <w:lang w:eastAsia="zh-CN"/>
              </w:rPr>
            </w:pPr>
            <w:r w:rsidRPr="00984051">
              <w:rPr>
                <w:rFonts w:eastAsia="宋体"/>
                <w:sz w:val="20"/>
                <w:szCs w:val="20"/>
                <w:lang w:val="en-GB" w:eastAsia="zh-CN"/>
              </w:rPr>
              <w:t>Note: there shall be no negative impact to legacy UEs, unless significant benefits are shown</w:t>
            </w:r>
          </w:p>
        </w:tc>
      </w:tr>
    </w:tbl>
    <w:p w14:paraId="2CB028B6" w14:textId="77777777" w:rsidR="00726C4F" w:rsidRDefault="00726C4F" w:rsidP="00726C4F">
      <w:pPr>
        <w:rPr>
          <w:lang w:eastAsia="zh-CN"/>
        </w:rPr>
      </w:pPr>
      <w:r>
        <w:rPr>
          <w:lang w:eastAsia="zh-CN"/>
        </w:rPr>
        <w:lastRenderedPageBreak/>
        <w:t>According to above observations, for PCell or standalone cell, legacy UEs may be impacted by SSB periodicity larger than 20ms. However, in SI evaluation, empty or low load was widely assumed in companies’ evaluations. In empty of low load case, network have some compensation for the connected UEs, e.g. low MCS, so the negative impact to legacy UEs may be trivial.</w:t>
      </w:r>
    </w:p>
    <w:p w14:paraId="7D169033" w14:textId="590F0308" w:rsidR="00726C4F" w:rsidRPr="00742816" w:rsidRDefault="00726C4F" w:rsidP="00726C4F">
      <w:pPr>
        <w:rPr>
          <w:b/>
          <w:i/>
          <w:lang w:eastAsia="zh-CN"/>
        </w:rPr>
      </w:pPr>
      <w:r w:rsidRPr="00742816">
        <w:rPr>
          <w:b/>
          <w:i/>
          <w:lang w:eastAsia="zh-CN"/>
        </w:rPr>
        <w:t xml:space="preserve">Observation </w:t>
      </w:r>
      <w:r w:rsidR="00996B29">
        <w:rPr>
          <w:b/>
          <w:i/>
          <w:lang w:eastAsia="zh-CN"/>
        </w:rPr>
        <w:t>6</w:t>
      </w:r>
      <w:r w:rsidRPr="00742816">
        <w:rPr>
          <w:b/>
          <w:i/>
          <w:lang w:eastAsia="zh-CN"/>
        </w:rPr>
        <w:t>: In empty of low load case, the negative impact to legacy UEs may be trivial.</w:t>
      </w:r>
    </w:p>
    <w:p w14:paraId="5F9904B1" w14:textId="77777777" w:rsidR="00726C4F" w:rsidRPr="00726C4F" w:rsidRDefault="00726C4F" w:rsidP="00726C4F">
      <w:pPr>
        <w:rPr>
          <w:b/>
          <w:i/>
          <w:lang w:eastAsia="zh-CN"/>
        </w:rPr>
      </w:pPr>
    </w:p>
    <w:sectPr w:rsidR="00726C4F" w:rsidRPr="00726C4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F2C03" w14:textId="77777777" w:rsidR="008445FF" w:rsidRDefault="008445FF">
      <w:r>
        <w:separator/>
      </w:r>
    </w:p>
  </w:endnote>
  <w:endnote w:type="continuationSeparator" w:id="0">
    <w:p w14:paraId="7136D808" w14:textId="77777777" w:rsidR="008445FF" w:rsidRDefault="008445FF">
      <w:r>
        <w:continuationSeparator/>
      </w:r>
    </w:p>
  </w:endnote>
  <w:endnote w:type="continuationNotice" w:id="1">
    <w:p w14:paraId="10A16D8C" w14:textId="77777777" w:rsidR="008445FF" w:rsidRDefault="008445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92705" w14:textId="77777777" w:rsidR="008445FF" w:rsidRDefault="008445FF">
      <w:r>
        <w:separator/>
      </w:r>
    </w:p>
  </w:footnote>
  <w:footnote w:type="continuationSeparator" w:id="0">
    <w:p w14:paraId="29A36661" w14:textId="77777777" w:rsidR="008445FF" w:rsidRDefault="008445FF">
      <w:r>
        <w:continuationSeparator/>
      </w:r>
    </w:p>
  </w:footnote>
  <w:footnote w:type="continuationNotice" w:id="1">
    <w:p w14:paraId="6F5F9FB0" w14:textId="77777777" w:rsidR="008445FF" w:rsidRDefault="008445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3A5BD1"/>
    <w:multiLevelType w:val="multilevel"/>
    <w:tmpl w:val="6FE2C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DA3526"/>
    <w:multiLevelType w:val="hybridMultilevel"/>
    <w:tmpl w:val="4992D14C"/>
    <w:lvl w:ilvl="0" w:tplc="08DC6532">
      <w:start w:val="3"/>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AC21A9"/>
    <w:multiLevelType w:val="hybridMultilevel"/>
    <w:tmpl w:val="896A1FBE"/>
    <w:lvl w:ilvl="0" w:tplc="A07644A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5"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C37E373E"/>
    <w:lvl w:ilvl="0" w:tplc="CF28E99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9"/>
  </w:num>
  <w:num w:numId="3">
    <w:abstractNumId w:val="25"/>
  </w:num>
  <w:num w:numId="4">
    <w:abstractNumId w:val="26"/>
  </w:num>
  <w:num w:numId="5">
    <w:abstractNumId w:val="20"/>
  </w:num>
  <w:num w:numId="6">
    <w:abstractNumId w:val="6"/>
  </w:num>
  <w:num w:numId="7">
    <w:abstractNumId w:val="14"/>
  </w:num>
  <w:num w:numId="8">
    <w:abstractNumId w:val="27"/>
  </w:num>
  <w:num w:numId="9">
    <w:abstractNumId w:val="0"/>
  </w:num>
  <w:num w:numId="10">
    <w:abstractNumId w:val="15"/>
  </w:num>
  <w:num w:numId="11">
    <w:abstractNumId w:val="3"/>
  </w:num>
  <w:num w:numId="12">
    <w:abstractNumId w:val="21"/>
  </w:num>
  <w:num w:numId="13">
    <w:abstractNumId w:val="12"/>
  </w:num>
  <w:num w:numId="14">
    <w:abstractNumId w:val="24"/>
  </w:num>
  <w:num w:numId="15">
    <w:abstractNumId w:val="17"/>
  </w:num>
  <w:num w:numId="16">
    <w:abstractNumId w:val="4"/>
  </w:num>
  <w:num w:numId="17">
    <w:abstractNumId w:val="11"/>
  </w:num>
  <w:num w:numId="18">
    <w:abstractNumId w:val="18"/>
  </w:num>
  <w:num w:numId="19">
    <w:abstractNumId w:val="19"/>
  </w:num>
  <w:num w:numId="20">
    <w:abstractNumId w:val="8"/>
  </w:num>
  <w:num w:numId="21">
    <w:abstractNumId w:val="28"/>
  </w:num>
  <w:num w:numId="22">
    <w:abstractNumId w:val="16"/>
  </w:num>
  <w:num w:numId="23">
    <w:abstractNumId w:val="1"/>
  </w:num>
  <w:num w:numId="24">
    <w:abstractNumId w:val="23"/>
  </w:num>
  <w:num w:numId="25">
    <w:abstractNumId w:val="2"/>
  </w:num>
  <w:num w:numId="26">
    <w:abstractNumId w:val="5"/>
  </w:num>
  <w:num w:numId="27">
    <w:abstractNumId w:val="9"/>
  </w:num>
  <w:num w:numId="28">
    <w:abstractNumId w:val="13"/>
  </w:num>
  <w:num w:numId="29">
    <w:abstractNumId w:val="22"/>
  </w:num>
  <w:num w:numId="30">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E00"/>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B7C"/>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281"/>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DA"/>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308"/>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4C5D"/>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288"/>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034"/>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CDE"/>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DB7"/>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18B"/>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0C0F"/>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5A6"/>
    <w:rsid w:val="001B466C"/>
    <w:rsid w:val="001B4945"/>
    <w:rsid w:val="001B4BCE"/>
    <w:rsid w:val="001B4F34"/>
    <w:rsid w:val="001B4FC9"/>
    <w:rsid w:val="001B5036"/>
    <w:rsid w:val="001B52EC"/>
    <w:rsid w:val="001B52F4"/>
    <w:rsid w:val="001B5304"/>
    <w:rsid w:val="001B532B"/>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11"/>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70"/>
    <w:rsid w:val="001D4DCD"/>
    <w:rsid w:val="001D4DDD"/>
    <w:rsid w:val="001D4F5C"/>
    <w:rsid w:val="001D5033"/>
    <w:rsid w:val="001D51E2"/>
    <w:rsid w:val="001D53B2"/>
    <w:rsid w:val="001D540A"/>
    <w:rsid w:val="001D541D"/>
    <w:rsid w:val="001D568B"/>
    <w:rsid w:val="001D579F"/>
    <w:rsid w:val="001D591C"/>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C6"/>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87C"/>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5E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1BF"/>
    <w:rsid w:val="001F22B1"/>
    <w:rsid w:val="001F2447"/>
    <w:rsid w:val="001F2519"/>
    <w:rsid w:val="001F25AF"/>
    <w:rsid w:val="001F265A"/>
    <w:rsid w:val="001F2BCC"/>
    <w:rsid w:val="001F2E23"/>
    <w:rsid w:val="001F2ED7"/>
    <w:rsid w:val="001F30C1"/>
    <w:rsid w:val="001F32E9"/>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8F5"/>
    <w:rsid w:val="001F7DA2"/>
    <w:rsid w:val="00200197"/>
    <w:rsid w:val="002004F6"/>
    <w:rsid w:val="00200D2C"/>
    <w:rsid w:val="00200DD8"/>
    <w:rsid w:val="00200E3E"/>
    <w:rsid w:val="00200E42"/>
    <w:rsid w:val="0020128C"/>
    <w:rsid w:val="002012AF"/>
    <w:rsid w:val="00201464"/>
    <w:rsid w:val="002019D8"/>
    <w:rsid w:val="00201A71"/>
    <w:rsid w:val="00201B72"/>
    <w:rsid w:val="00201EC7"/>
    <w:rsid w:val="00202163"/>
    <w:rsid w:val="002027FE"/>
    <w:rsid w:val="0020294D"/>
    <w:rsid w:val="00202D02"/>
    <w:rsid w:val="00203214"/>
    <w:rsid w:val="0020349A"/>
    <w:rsid w:val="002034B4"/>
    <w:rsid w:val="002034E1"/>
    <w:rsid w:val="002039C7"/>
    <w:rsid w:val="00203F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07"/>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527"/>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20B"/>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0BF"/>
    <w:rsid w:val="0029625A"/>
    <w:rsid w:val="00296385"/>
    <w:rsid w:val="00296CB7"/>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397"/>
    <w:rsid w:val="002A3567"/>
    <w:rsid w:val="002A368A"/>
    <w:rsid w:val="002A3D7F"/>
    <w:rsid w:val="002A4041"/>
    <w:rsid w:val="002A4065"/>
    <w:rsid w:val="002A42BF"/>
    <w:rsid w:val="002A45E2"/>
    <w:rsid w:val="002A47DC"/>
    <w:rsid w:val="002A47F2"/>
    <w:rsid w:val="002A4989"/>
    <w:rsid w:val="002A506F"/>
    <w:rsid w:val="002A517B"/>
    <w:rsid w:val="002A5224"/>
    <w:rsid w:val="002A52A1"/>
    <w:rsid w:val="002A5890"/>
    <w:rsid w:val="002A59F0"/>
    <w:rsid w:val="002A5EB4"/>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0F77"/>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733"/>
    <w:rsid w:val="002B48D5"/>
    <w:rsid w:val="002B4C3B"/>
    <w:rsid w:val="002B4CFE"/>
    <w:rsid w:val="002B538E"/>
    <w:rsid w:val="002B56F5"/>
    <w:rsid w:val="002B5DCA"/>
    <w:rsid w:val="002B614D"/>
    <w:rsid w:val="002B6318"/>
    <w:rsid w:val="002B651B"/>
    <w:rsid w:val="002B65B3"/>
    <w:rsid w:val="002B6BDC"/>
    <w:rsid w:val="002B6D79"/>
    <w:rsid w:val="002B6F05"/>
    <w:rsid w:val="002B6F77"/>
    <w:rsid w:val="002B7065"/>
    <w:rsid w:val="002B7543"/>
    <w:rsid w:val="002B75B0"/>
    <w:rsid w:val="002B761B"/>
    <w:rsid w:val="002B782C"/>
    <w:rsid w:val="002B7BF1"/>
    <w:rsid w:val="002B7D8C"/>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6A6"/>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4D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26B"/>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0CC9"/>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3C"/>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62A"/>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1F61"/>
    <w:rsid w:val="00391FFA"/>
    <w:rsid w:val="0039227C"/>
    <w:rsid w:val="003923E7"/>
    <w:rsid w:val="003925F0"/>
    <w:rsid w:val="003927A9"/>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19A6"/>
    <w:rsid w:val="003A1B54"/>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179"/>
    <w:rsid w:val="003A4252"/>
    <w:rsid w:val="003A4BDA"/>
    <w:rsid w:val="003A4E43"/>
    <w:rsid w:val="003A5161"/>
    <w:rsid w:val="003A542D"/>
    <w:rsid w:val="003A63D7"/>
    <w:rsid w:val="003A6558"/>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45D"/>
    <w:rsid w:val="003C1951"/>
    <w:rsid w:val="003C1967"/>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391"/>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3F4C"/>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A1F"/>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17EBC"/>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34F"/>
    <w:rsid w:val="00427515"/>
    <w:rsid w:val="00427B13"/>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0B4"/>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46"/>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7CC"/>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3D6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A7E6A"/>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5A1F"/>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D66"/>
    <w:rsid w:val="004F2E3C"/>
    <w:rsid w:val="004F2F7E"/>
    <w:rsid w:val="004F3195"/>
    <w:rsid w:val="004F3263"/>
    <w:rsid w:val="004F3276"/>
    <w:rsid w:val="004F32B5"/>
    <w:rsid w:val="004F32FE"/>
    <w:rsid w:val="004F352E"/>
    <w:rsid w:val="004F365E"/>
    <w:rsid w:val="004F3A18"/>
    <w:rsid w:val="004F3FC2"/>
    <w:rsid w:val="004F407E"/>
    <w:rsid w:val="004F40EF"/>
    <w:rsid w:val="004F4542"/>
    <w:rsid w:val="004F4C79"/>
    <w:rsid w:val="004F4E3D"/>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D7E"/>
    <w:rsid w:val="00505F36"/>
    <w:rsid w:val="005060EE"/>
    <w:rsid w:val="005061F3"/>
    <w:rsid w:val="005071FF"/>
    <w:rsid w:val="00507215"/>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15"/>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89B"/>
    <w:rsid w:val="00535A0B"/>
    <w:rsid w:val="00535B79"/>
    <w:rsid w:val="00535C25"/>
    <w:rsid w:val="00535D3A"/>
    <w:rsid w:val="00535D7C"/>
    <w:rsid w:val="005363DA"/>
    <w:rsid w:val="00536432"/>
    <w:rsid w:val="00536579"/>
    <w:rsid w:val="005367D2"/>
    <w:rsid w:val="00536C1E"/>
    <w:rsid w:val="00536C2D"/>
    <w:rsid w:val="00536E84"/>
    <w:rsid w:val="00536FBF"/>
    <w:rsid w:val="00536FEC"/>
    <w:rsid w:val="005370BA"/>
    <w:rsid w:val="005371DD"/>
    <w:rsid w:val="00537CA4"/>
    <w:rsid w:val="00540143"/>
    <w:rsid w:val="005401C5"/>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179"/>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752"/>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5F44"/>
    <w:rsid w:val="005762DE"/>
    <w:rsid w:val="005765F5"/>
    <w:rsid w:val="00576D6C"/>
    <w:rsid w:val="00577038"/>
    <w:rsid w:val="00577471"/>
    <w:rsid w:val="00577A2E"/>
    <w:rsid w:val="00577A7D"/>
    <w:rsid w:val="00577E3B"/>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081"/>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E55"/>
    <w:rsid w:val="005C3FB6"/>
    <w:rsid w:val="005C40F4"/>
    <w:rsid w:val="005C4163"/>
    <w:rsid w:val="005C4381"/>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A0C"/>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8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4E0"/>
    <w:rsid w:val="005E096B"/>
    <w:rsid w:val="005E0DDC"/>
    <w:rsid w:val="005E104E"/>
    <w:rsid w:val="005E10A0"/>
    <w:rsid w:val="005E1124"/>
    <w:rsid w:val="005E1741"/>
    <w:rsid w:val="005E18C1"/>
    <w:rsid w:val="005E19DC"/>
    <w:rsid w:val="005E231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85C"/>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7DD"/>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45"/>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629"/>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49D"/>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99"/>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3E2"/>
    <w:rsid w:val="006664FC"/>
    <w:rsid w:val="00666763"/>
    <w:rsid w:val="006668F0"/>
    <w:rsid w:val="00666C85"/>
    <w:rsid w:val="00666CC4"/>
    <w:rsid w:val="00667149"/>
    <w:rsid w:val="0066732C"/>
    <w:rsid w:val="006679F5"/>
    <w:rsid w:val="00667B04"/>
    <w:rsid w:val="00667B77"/>
    <w:rsid w:val="00667B7E"/>
    <w:rsid w:val="00667DAC"/>
    <w:rsid w:val="00667F4E"/>
    <w:rsid w:val="00667FED"/>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895"/>
    <w:rsid w:val="00677B5B"/>
    <w:rsid w:val="00677BE4"/>
    <w:rsid w:val="006803E0"/>
    <w:rsid w:val="0068056A"/>
    <w:rsid w:val="006805EC"/>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5FD5"/>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62C"/>
    <w:rsid w:val="006C2BB5"/>
    <w:rsid w:val="006C2BEE"/>
    <w:rsid w:val="006C30AB"/>
    <w:rsid w:val="006C30AE"/>
    <w:rsid w:val="006C3189"/>
    <w:rsid w:val="006C3AA9"/>
    <w:rsid w:val="006C3AD8"/>
    <w:rsid w:val="006C40CB"/>
    <w:rsid w:val="006C42DB"/>
    <w:rsid w:val="006C4438"/>
    <w:rsid w:val="006C4481"/>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3B"/>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A26"/>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DC3"/>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0A6"/>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4D"/>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C4F"/>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37"/>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16"/>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95F"/>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25A"/>
    <w:rsid w:val="007634E3"/>
    <w:rsid w:val="00763722"/>
    <w:rsid w:val="00763799"/>
    <w:rsid w:val="00763EC5"/>
    <w:rsid w:val="0076413C"/>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A49"/>
    <w:rsid w:val="00780CC3"/>
    <w:rsid w:val="00780F73"/>
    <w:rsid w:val="00781131"/>
    <w:rsid w:val="0078113C"/>
    <w:rsid w:val="007811DC"/>
    <w:rsid w:val="0078199D"/>
    <w:rsid w:val="00781BD0"/>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B51"/>
    <w:rsid w:val="00785C10"/>
    <w:rsid w:val="00785C1B"/>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3C"/>
    <w:rsid w:val="00790FF0"/>
    <w:rsid w:val="00791266"/>
    <w:rsid w:val="00791334"/>
    <w:rsid w:val="007914C2"/>
    <w:rsid w:val="0079162F"/>
    <w:rsid w:val="00791A91"/>
    <w:rsid w:val="00791EFB"/>
    <w:rsid w:val="00792027"/>
    <w:rsid w:val="00792657"/>
    <w:rsid w:val="007928C7"/>
    <w:rsid w:val="00792DD7"/>
    <w:rsid w:val="00792F0D"/>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97BC3"/>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3D0"/>
    <w:rsid w:val="007B149E"/>
    <w:rsid w:val="007B1543"/>
    <w:rsid w:val="007B1AC0"/>
    <w:rsid w:val="007B1CC6"/>
    <w:rsid w:val="007B1DA8"/>
    <w:rsid w:val="007B2019"/>
    <w:rsid w:val="007B21DE"/>
    <w:rsid w:val="007B2658"/>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031"/>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BC"/>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09F"/>
    <w:rsid w:val="007D34C5"/>
    <w:rsid w:val="007D3D39"/>
    <w:rsid w:val="007D3E83"/>
    <w:rsid w:val="007D3F4B"/>
    <w:rsid w:val="007D4178"/>
    <w:rsid w:val="007D4461"/>
    <w:rsid w:val="007D4D33"/>
    <w:rsid w:val="007D4F13"/>
    <w:rsid w:val="007D51DD"/>
    <w:rsid w:val="007D5248"/>
    <w:rsid w:val="007D5257"/>
    <w:rsid w:val="007D5398"/>
    <w:rsid w:val="007D53C6"/>
    <w:rsid w:val="007D53F1"/>
    <w:rsid w:val="007D5E43"/>
    <w:rsid w:val="007D685A"/>
    <w:rsid w:val="007D6D91"/>
    <w:rsid w:val="007D7175"/>
    <w:rsid w:val="007D71D4"/>
    <w:rsid w:val="007D75E2"/>
    <w:rsid w:val="007D79B1"/>
    <w:rsid w:val="007D7A19"/>
    <w:rsid w:val="007D7A50"/>
    <w:rsid w:val="007D7AF0"/>
    <w:rsid w:val="007D7F4D"/>
    <w:rsid w:val="007E00B4"/>
    <w:rsid w:val="007E050B"/>
    <w:rsid w:val="007E054B"/>
    <w:rsid w:val="007E0A97"/>
    <w:rsid w:val="007E0D4B"/>
    <w:rsid w:val="007E128B"/>
    <w:rsid w:val="007E1369"/>
    <w:rsid w:val="007E1A1B"/>
    <w:rsid w:val="007E1A88"/>
    <w:rsid w:val="007E228B"/>
    <w:rsid w:val="007E2291"/>
    <w:rsid w:val="007E22A4"/>
    <w:rsid w:val="007E22E0"/>
    <w:rsid w:val="007E2E3E"/>
    <w:rsid w:val="007E3197"/>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6CB"/>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0BEC"/>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894"/>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090"/>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711"/>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5FF"/>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6D"/>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384"/>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0F0E"/>
    <w:rsid w:val="008712F3"/>
    <w:rsid w:val="008712FD"/>
    <w:rsid w:val="00871389"/>
    <w:rsid w:val="00871684"/>
    <w:rsid w:val="008716A1"/>
    <w:rsid w:val="00871858"/>
    <w:rsid w:val="0087252D"/>
    <w:rsid w:val="008727D0"/>
    <w:rsid w:val="00872D3F"/>
    <w:rsid w:val="008733E4"/>
    <w:rsid w:val="00873484"/>
    <w:rsid w:val="008734EB"/>
    <w:rsid w:val="008737A8"/>
    <w:rsid w:val="00873B01"/>
    <w:rsid w:val="00873F15"/>
    <w:rsid w:val="0087401C"/>
    <w:rsid w:val="00874096"/>
    <w:rsid w:val="008740EF"/>
    <w:rsid w:val="00874254"/>
    <w:rsid w:val="00874322"/>
    <w:rsid w:val="00874A12"/>
    <w:rsid w:val="00875045"/>
    <w:rsid w:val="00875370"/>
    <w:rsid w:val="008756A4"/>
    <w:rsid w:val="00875EA3"/>
    <w:rsid w:val="00875F73"/>
    <w:rsid w:val="0087601F"/>
    <w:rsid w:val="0087613A"/>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1C"/>
    <w:rsid w:val="008907AF"/>
    <w:rsid w:val="00890D53"/>
    <w:rsid w:val="00890FD1"/>
    <w:rsid w:val="0089135F"/>
    <w:rsid w:val="0089147D"/>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04"/>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13E"/>
    <w:rsid w:val="008B5299"/>
    <w:rsid w:val="008B5A5F"/>
    <w:rsid w:val="008B5AB0"/>
    <w:rsid w:val="008B6054"/>
    <w:rsid w:val="008B60B2"/>
    <w:rsid w:val="008B68AD"/>
    <w:rsid w:val="008B6BEE"/>
    <w:rsid w:val="008B73DF"/>
    <w:rsid w:val="008B7559"/>
    <w:rsid w:val="008B7609"/>
    <w:rsid w:val="008B794A"/>
    <w:rsid w:val="008B7B08"/>
    <w:rsid w:val="008B7DED"/>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13"/>
    <w:rsid w:val="008C51A8"/>
    <w:rsid w:val="008C5215"/>
    <w:rsid w:val="008C532A"/>
    <w:rsid w:val="008C5355"/>
    <w:rsid w:val="008C5669"/>
    <w:rsid w:val="008C5ACA"/>
    <w:rsid w:val="008C5C46"/>
    <w:rsid w:val="008C5D68"/>
    <w:rsid w:val="008C5D97"/>
    <w:rsid w:val="008C5E30"/>
    <w:rsid w:val="008C5FB4"/>
    <w:rsid w:val="008C5FCD"/>
    <w:rsid w:val="008C6184"/>
    <w:rsid w:val="008C69FB"/>
    <w:rsid w:val="008C6A0D"/>
    <w:rsid w:val="008C6FC7"/>
    <w:rsid w:val="008C74C6"/>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2F35"/>
    <w:rsid w:val="008D32DF"/>
    <w:rsid w:val="008D33A8"/>
    <w:rsid w:val="008D35E9"/>
    <w:rsid w:val="008D38CA"/>
    <w:rsid w:val="008D3959"/>
    <w:rsid w:val="008D3966"/>
    <w:rsid w:val="008D4352"/>
    <w:rsid w:val="008D4461"/>
    <w:rsid w:val="008D4825"/>
    <w:rsid w:val="008D4FDE"/>
    <w:rsid w:val="008D5106"/>
    <w:rsid w:val="008D53BD"/>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48"/>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79"/>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57"/>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6CE4"/>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8E9"/>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1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025"/>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72B"/>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404"/>
    <w:rsid w:val="009826C8"/>
    <w:rsid w:val="00982BA6"/>
    <w:rsid w:val="009836E4"/>
    <w:rsid w:val="00983861"/>
    <w:rsid w:val="00983994"/>
    <w:rsid w:val="00983E12"/>
    <w:rsid w:val="00983E9C"/>
    <w:rsid w:val="00984051"/>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609"/>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29"/>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13D"/>
    <w:rsid w:val="009A3A86"/>
    <w:rsid w:val="009A3CAC"/>
    <w:rsid w:val="009A3E27"/>
    <w:rsid w:val="009A4800"/>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03"/>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2C57"/>
    <w:rsid w:val="009D30A9"/>
    <w:rsid w:val="009D319C"/>
    <w:rsid w:val="009D3222"/>
    <w:rsid w:val="009D3583"/>
    <w:rsid w:val="009D3E6E"/>
    <w:rsid w:val="009D4042"/>
    <w:rsid w:val="009D46E6"/>
    <w:rsid w:val="009D4851"/>
    <w:rsid w:val="009D4A5B"/>
    <w:rsid w:val="009D4E68"/>
    <w:rsid w:val="009D503F"/>
    <w:rsid w:val="009D5137"/>
    <w:rsid w:val="009D5BA4"/>
    <w:rsid w:val="009D5BAB"/>
    <w:rsid w:val="009D5D44"/>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0EF"/>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0C"/>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1AE"/>
    <w:rsid w:val="00A206C8"/>
    <w:rsid w:val="00A207C1"/>
    <w:rsid w:val="00A20BDB"/>
    <w:rsid w:val="00A20C08"/>
    <w:rsid w:val="00A2142A"/>
    <w:rsid w:val="00A21A36"/>
    <w:rsid w:val="00A21C31"/>
    <w:rsid w:val="00A21C87"/>
    <w:rsid w:val="00A2214B"/>
    <w:rsid w:val="00A226EC"/>
    <w:rsid w:val="00A227F6"/>
    <w:rsid w:val="00A22909"/>
    <w:rsid w:val="00A229AD"/>
    <w:rsid w:val="00A22DF7"/>
    <w:rsid w:val="00A230DD"/>
    <w:rsid w:val="00A2327D"/>
    <w:rsid w:val="00A232E8"/>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0AA"/>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1C6"/>
    <w:rsid w:val="00A476DA"/>
    <w:rsid w:val="00A47A4D"/>
    <w:rsid w:val="00A47B39"/>
    <w:rsid w:val="00A47DD3"/>
    <w:rsid w:val="00A500B8"/>
    <w:rsid w:val="00A500DF"/>
    <w:rsid w:val="00A50179"/>
    <w:rsid w:val="00A501C9"/>
    <w:rsid w:val="00A503CC"/>
    <w:rsid w:val="00A50506"/>
    <w:rsid w:val="00A50980"/>
    <w:rsid w:val="00A50AAE"/>
    <w:rsid w:val="00A50D19"/>
    <w:rsid w:val="00A50D3B"/>
    <w:rsid w:val="00A50DEC"/>
    <w:rsid w:val="00A50E88"/>
    <w:rsid w:val="00A51066"/>
    <w:rsid w:val="00A5112F"/>
    <w:rsid w:val="00A51684"/>
    <w:rsid w:val="00A51AD7"/>
    <w:rsid w:val="00A5237B"/>
    <w:rsid w:val="00A533F2"/>
    <w:rsid w:val="00A537A2"/>
    <w:rsid w:val="00A5385A"/>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5F"/>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A47"/>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8DD"/>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8C2"/>
    <w:rsid w:val="00AC4903"/>
    <w:rsid w:val="00AC4A22"/>
    <w:rsid w:val="00AC5243"/>
    <w:rsid w:val="00AC5548"/>
    <w:rsid w:val="00AC61DB"/>
    <w:rsid w:val="00AC6385"/>
    <w:rsid w:val="00AC63D7"/>
    <w:rsid w:val="00AC680E"/>
    <w:rsid w:val="00AC6AFB"/>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6051"/>
    <w:rsid w:val="00AD60F6"/>
    <w:rsid w:val="00AD6609"/>
    <w:rsid w:val="00AD66EC"/>
    <w:rsid w:val="00AD6A9C"/>
    <w:rsid w:val="00AD71D5"/>
    <w:rsid w:val="00AD72EB"/>
    <w:rsid w:val="00AD7305"/>
    <w:rsid w:val="00AD7686"/>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D4"/>
    <w:rsid w:val="00AE59EC"/>
    <w:rsid w:val="00AE5FD8"/>
    <w:rsid w:val="00AE6183"/>
    <w:rsid w:val="00AE6440"/>
    <w:rsid w:val="00AE67AC"/>
    <w:rsid w:val="00AE67B3"/>
    <w:rsid w:val="00AE696E"/>
    <w:rsid w:val="00AE69BF"/>
    <w:rsid w:val="00AE6A89"/>
    <w:rsid w:val="00AE6DB5"/>
    <w:rsid w:val="00AE7059"/>
    <w:rsid w:val="00AE70CE"/>
    <w:rsid w:val="00AE7864"/>
    <w:rsid w:val="00AE792D"/>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4D5"/>
    <w:rsid w:val="00B15665"/>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D30"/>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02C"/>
    <w:rsid w:val="00B46690"/>
    <w:rsid w:val="00B46A38"/>
    <w:rsid w:val="00B46CBC"/>
    <w:rsid w:val="00B47235"/>
    <w:rsid w:val="00B47943"/>
    <w:rsid w:val="00B505EB"/>
    <w:rsid w:val="00B5095F"/>
    <w:rsid w:val="00B50A87"/>
    <w:rsid w:val="00B50B58"/>
    <w:rsid w:val="00B50EB7"/>
    <w:rsid w:val="00B50F8E"/>
    <w:rsid w:val="00B5104F"/>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01"/>
    <w:rsid w:val="00B67675"/>
    <w:rsid w:val="00B676FC"/>
    <w:rsid w:val="00B67B0E"/>
    <w:rsid w:val="00B67F98"/>
    <w:rsid w:val="00B7008C"/>
    <w:rsid w:val="00B70204"/>
    <w:rsid w:val="00B70341"/>
    <w:rsid w:val="00B70455"/>
    <w:rsid w:val="00B70AEE"/>
    <w:rsid w:val="00B70E8E"/>
    <w:rsid w:val="00B70F05"/>
    <w:rsid w:val="00B711CE"/>
    <w:rsid w:val="00B7128C"/>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096"/>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97FB2"/>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B36"/>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587"/>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5F"/>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1F3E"/>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8DD"/>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92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22"/>
    <w:rsid w:val="00C53EB3"/>
    <w:rsid w:val="00C53ED0"/>
    <w:rsid w:val="00C54018"/>
    <w:rsid w:val="00C540B5"/>
    <w:rsid w:val="00C542D4"/>
    <w:rsid w:val="00C54AE9"/>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01A"/>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02B"/>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E17"/>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24"/>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B86"/>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356"/>
    <w:rsid w:val="00CE27A4"/>
    <w:rsid w:val="00CE329A"/>
    <w:rsid w:val="00CE331F"/>
    <w:rsid w:val="00CE364C"/>
    <w:rsid w:val="00CE393D"/>
    <w:rsid w:val="00CE3A00"/>
    <w:rsid w:val="00CE3ED3"/>
    <w:rsid w:val="00CE413C"/>
    <w:rsid w:val="00CE46E5"/>
    <w:rsid w:val="00CE485A"/>
    <w:rsid w:val="00CE4B4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1A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620"/>
    <w:rsid w:val="00D519BC"/>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57E"/>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3C0B"/>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19D9"/>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13"/>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3FF"/>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A5A"/>
    <w:rsid w:val="00DA6A93"/>
    <w:rsid w:val="00DA6C0F"/>
    <w:rsid w:val="00DA6CCE"/>
    <w:rsid w:val="00DA702F"/>
    <w:rsid w:val="00DA7326"/>
    <w:rsid w:val="00DA7433"/>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EAC"/>
    <w:rsid w:val="00DB1F08"/>
    <w:rsid w:val="00DB1F2A"/>
    <w:rsid w:val="00DB200C"/>
    <w:rsid w:val="00DB2034"/>
    <w:rsid w:val="00DB23A5"/>
    <w:rsid w:val="00DB297F"/>
    <w:rsid w:val="00DB2A77"/>
    <w:rsid w:val="00DB2D1F"/>
    <w:rsid w:val="00DB301A"/>
    <w:rsid w:val="00DB3153"/>
    <w:rsid w:val="00DB3160"/>
    <w:rsid w:val="00DB317A"/>
    <w:rsid w:val="00DB3338"/>
    <w:rsid w:val="00DB33BD"/>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0D9"/>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2F6C"/>
    <w:rsid w:val="00DE333B"/>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4B4"/>
    <w:rsid w:val="00E155B3"/>
    <w:rsid w:val="00E1573C"/>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974"/>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2F4D"/>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2DD6"/>
    <w:rsid w:val="00E43124"/>
    <w:rsid w:val="00E4340D"/>
    <w:rsid w:val="00E435B1"/>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C71"/>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2B5C"/>
    <w:rsid w:val="00E63309"/>
    <w:rsid w:val="00E63794"/>
    <w:rsid w:val="00E63B1F"/>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878"/>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B74"/>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77F"/>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6C59"/>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7D6"/>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607"/>
    <w:rsid w:val="00EE29B1"/>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7CB"/>
    <w:rsid w:val="00EF0DB6"/>
    <w:rsid w:val="00EF0E00"/>
    <w:rsid w:val="00EF0EEB"/>
    <w:rsid w:val="00EF1543"/>
    <w:rsid w:val="00EF175E"/>
    <w:rsid w:val="00EF17A8"/>
    <w:rsid w:val="00EF1D34"/>
    <w:rsid w:val="00EF1F9C"/>
    <w:rsid w:val="00EF20F4"/>
    <w:rsid w:val="00EF21DE"/>
    <w:rsid w:val="00EF2904"/>
    <w:rsid w:val="00EF2A81"/>
    <w:rsid w:val="00EF2E01"/>
    <w:rsid w:val="00EF30A3"/>
    <w:rsid w:val="00EF3107"/>
    <w:rsid w:val="00EF3588"/>
    <w:rsid w:val="00EF3DFA"/>
    <w:rsid w:val="00EF4170"/>
    <w:rsid w:val="00EF4224"/>
    <w:rsid w:val="00EF4366"/>
    <w:rsid w:val="00EF4C1C"/>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019"/>
    <w:rsid w:val="00F37259"/>
    <w:rsid w:val="00F375D1"/>
    <w:rsid w:val="00F37EE1"/>
    <w:rsid w:val="00F401A9"/>
    <w:rsid w:val="00F405A4"/>
    <w:rsid w:val="00F40AF0"/>
    <w:rsid w:val="00F40D06"/>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3C2"/>
    <w:rsid w:val="00F65742"/>
    <w:rsid w:val="00F657A9"/>
    <w:rsid w:val="00F6583C"/>
    <w:rsid w:val="00F6589A"/>
    <w:rsid w:val="00F6605D"/>
    <w:rsid w:val="00F661DD"/>
    <w:rsid w:val="00F662F6"/>
    <w:rsid w:val="00F665E5"/>
    <w:rsid w:val="00F6678A"/>
    <w:rsid w:val="00F667B9"/>
    <w:rsid w:val="00F66C56"/>
    <w:rsid w:val="00F6716A"/>
    <w:rsid w:val="00F6718B"/>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C83"/>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6EFA"/>
    <w:rsid w:val="00F976B4"/>
    <w:rsid w:val="00F977BD"/>
    <w:rsid w:val="00F9783C"/>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2C8"/>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7DA"/>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42"/>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CB2"/>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2B6"/>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18F"/>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B51"/>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5765792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BDD5B-37EF-4924-B6FF-41E651522006}">
  <ds:schemaRefs>
    <ds:schemaRef ds:uri="http://schemas.openxmlformats.org/officeDocument/2006/bibliography"/>
  </ds:schemaRefs>
</ds:datastoreItem>
</file>

<file path=customXml/itemProps2.xml><?xml version="1.0" encoding="utf-8"?>
<ds:datastoreItem xmlns:ds="http://schemas.openxmlformats.org/officeDocument/2006/customXml" ds:itemID="{B754B692-C7CA-4FE0-9D9D-082794424FAA}">
  <ds:schemaRefs>
    <ds:schemaRef ds:uri="http://schemas.openxmlformats.org/officeDocument/2006/bibliography"/>
  </ds:schemaRefs>
</ds:datastoreItem>
</file>

<file path=customXml/itemProps3.xml><?xml version="1.0" encoding="utf-8"?>
<ds:datastoreItem xmlns:ds="http://schemas.openxmlformats.org/officeDocument/2006/customXml" ds:itemID="{C4E286D0-D6C7-49E3-A068-663C456C5F8C}">
  <ds:schemaRefs>
    <ds:schemaRef ds:uri="http://schemas.openxmlformats.org/officeDocument/2006/bibliography"/>
  </ds:schemaRefs>
</ds:datastoreItem>
</file>

<file path=customXml/itemProps4.xml><?xml version="1.0" encoding="utf-8"?>
<ds:datastoreItem xmlns:ds="http://schemas.openxmlformats.org/officeDocument/2006/customXml" ds:itemID="{9F667A5C-DDF3-4AB8-907F-1267A9D71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2130</Words>
  <Characters>12145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7</cp:revision>
  <cp:lastPrinted>2023-04-03T10:32:00Z</cp:lastPrinted>
  <dcterms:created xsi:type="dcterms:W3CDTF">2024-06-07T10:04:00Z</dcterms:created>
  <dcterms:modified xsi:type="dcterms:W3CDTF">2024-06-10T03:17:00Z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